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035" w:rsidRDefault="00A67A65">
      <w:pPr>
        <w:pStyle w:val="Header"/>
        <w:tabs>
          <w:tab w:val="clear" w:pos="4536"/>
          <w:tab w:val="clear" w:pos="9072"/>
          <w:tab w:val="right" w:pos="9282"/>
          <w:tab w:val="right" w:pos="9492"/>
        </w:tabs>
        <w:spacing w:before="108" w:after="108"/>
        <w:rPr>
          <w:rFonts w:ascii="Times New Roman" w:eastAsia="宋体" w:hAnsi="Times New Roman"/>
          <w:sz w:val="22"/>
          <w:szCs w:val="22"/>
          <w:lang w:eastAsia="zh-CN"/>
        </w:rPr>
      </w:pPr>
      <w:r>
        <w:rPr>
          <w:rFonts w:ascii="Times New Roman" w:hAnsi="Times New Roman"/>
          <w:sz w:val="22"/>
          <w:szCs w:val="22"/>
        </w:rPr>
        <w:t>3GPP TSG RAN WG1 Meeting #</w:t>
      </w:r>
      <w:r>
        <w:rPr>
          <w:rFonts w:ascii="Times New Roman" w:eastAsia="宋体" w:hAnsi="Times New Roman"/>
          <w:sz w:val="22"/>
          <w:szCs w:val="22"/>
          <w:lang w:eastAsia="zh-CN"/>
        </w:rPr>
        <w:t>112</w:t>
      </w:r>
      <w:r>
        <w:rPr>
          <w:rFonts w:ascii="Times New Roman" w:eastAsia="宋体" w:hAnsi="Times New Roman"/>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eastAsia="宋体" w:hAnsi="Times New Roman" w:hint="eastAsia"/>
          <w:sz w:val="22"/>
          <w:szCs w:val="22"/>
          <w:lang w:eastAsia="zh-CN"/>
        </w:rPr>
        <w:t>300186</w:t>
      </w:r>
    </w:p>
    <w:p w:rsidR="00717035" w:rsidRDefault="00A67A65">
      <w:pPr>
        <w:tabs>
          <w:tab w:val="center" w:pos="4536"/>
          <w:tab w:val="right" w:pos="9072"/>
        </w:tabs>
        <w:spacing w:before="108" w:after="108"/>
        <w:rPr>
          <w:rFonts w:eastAsia="宋体"/>
          <w:b/>
          <w:bCs/>
          <w:sz w:val="23"/>
          <w:szCs w:val="23"/>
        </w:rPr>
      </w:pPr>
      <w:r>
        <w:rPr>
          <w:rFonts w:eastAsia="宋体"/>
          <w:b/>
          <w:sz w:val="22"/>
        </w:rPr>
        <w:t>Athens</w:t>
      </w:r>
      <w:r>
        <w:rPr>
          <w:b/>
          <w:sz w:val="22"/>
        </w:rPr>
        <w:t xml:space="preserve">, </w:t>
      </w:r>
      <w:r>
        <w:rPr>
          <w:rFonts w:eastAsia="宋体"/>
          <w:b/>
          <w:sz w:val="22"/>
        </w:rPr>
        <w:t>Gr</w:t>
      </w:r>
      <w:r>
        <w:rPr>
          <w:rFonts w:eastAsia="宋体" w:hint="eastAsia"/>
          <w:b/>
          <w:sz w:val="22"/>
        </w:rPr>
        <w:t>ee</w:t>
      </w:r>
      <w:r>
        <w:rPr>
          <w:rFonts w:eastAsia="宋体"/>
          <w:b/>
          <w:sz w:val="22"/>
        </w:rPr>
        <w:t>ce</w:t>
      </w:r>
      <w:r>
        <w:rPr>
          <w:b/>
          <w:sz w:val="22"/>
        </w:rPr>
        <w:t xml:space="preserve">, </w:t>
      </w:r>
      <w:r>
        <w:rPr>
          <w:rFonts w:eastAsia="宋体"/>
          <w:b/>
          <w:sz w:val="22"/>
        </w:rPr>
        <w:t>February 27</w:t>
      </w:r>
      <w:r>
        <w:rPr>
          <w:rFonts w:eastAsia="宋体"/>
          <w:b/>
          <w:sz w:val="22"/>
          <w:vertAlign w:val="superscript"/>
        </w:rPr>
        <w:t>th</w:t>
      </w:r>
      <w:r>
        <w:rPr>
          <w:rFonts w:eastAsia="MS Mincho"/>
          <w:b/>
          <w:sz w:val="22"/>
          <w:lang w:eastAsia="ja-JP"/>
        </w:rPr>
        <w:t xml:space="preserve"> –</w:t>
      </w:r>
      <w:r>
        <w:rPr>
          <w:rFonts w:eastAsia="MS Mincho"/>
          <w:b/>
          <w:sz w:val="22"/>
          <w:lang w:eastAsia="en-US"/>
        </w:rPr>
        <w:t xml:space="preserve"> </w:t>
      </w:r>
      <w:r>
        <w:rPr>
          <w:rFonts w:eastAsia="宋体"/>
          <w:b/>
          <w:sz w:val="22"/>
        </w:rPr>
        <w:t>March 3</w:t>
      </w:r>
      <w:r>
        <w:rPr>
          <w:rFonts w:eastAsia="宋体"/>
          <w:b/>
          <w:sz w:val="22"/>
          <w:vertAlign w:val="superscript"/>
        </w:rPr>
        <w:t>rd</w:t>
      </w:r>
      <w:r>
        <w:rPr>
          <w:rFonts w:eastAsia="MS Mincho"/>
          <w:b/>
          <w:sz w:val="22"/>
          <w:lang w:eastAsia="ja-JP"/>
        </w:rPr>
        <w:t>, 20</w:t>
      </w:r>
      <w:r>
        <w:rPr>
          <w:rFonts w:eastAsia="宋体"/>
          <w:b/>
          <w:sz w:val="22"/>
        </w:rPr>
        <w:t>23</w:t>
      </w:r>
    </w:p>
    <w:p w:rsidR="00717035" w:rsidRDefault="00717035">
      <w:pPr>
        <w:pStyle w:val="Header"/>
        <w:tabs>
          <w:tab w:val="clear" w:pos="4536"/>
          <w:tab w:val="left" w:pos="1805"/>
        </w:tabs>
        <w:spacing w:before="108" w:after="108"/>
        <w:ind w:left="1803" w:hanging="1803"/>
        <w:rPr>
          <w:rFonts w:ascii="Times New Roman" w:hAnsi="Times New Roman"/>
          <w:sz w:val="22"/>
          <w:szCs w:val="22"/>
          <w:lang w:eastAsia="zh-CN"/>
        </w:rPr>
      </w:pPr>
    </w:p>
    <w:p w:rsidR="00717035" w:rsidRDefault="00A67A65">
      <w:pPr>
        <w:pStyle w:val="Header"/>
        <w:tabs>
          <w:tab w:val="clear" w:pos="4536"/>
          <w:tab w:val="left" w:pos="1805"/>
        </w:tabs>
        <w:spacing w:before="108" w:after="108"/>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717035" w:rsidRDefault="00A67A65">
      <w:pPr>
        <w:pStyle w:val="Header"/>
        <w:tabs>
          <w:tab w:val="left" w:pos="1800"/>
        </w:tabs>
        <w:spacing w:before="108" w:after="108"/>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sz w:val="22"/>
          <w:szCs w:val="22"/>
          <w:lang w:eastAsia="zh-CN"/>
        </w:rPr>
        <w:t>Enhancements on UL precoding indication for multi-panel transmission</w:t>
      </w:r>
    </w:p>
    <w:p w:rsidR="00717035" w:rsidRDefault="00A67A65">
      <w:pPr>
        <w:pStyle w:val="Header"/>
        <w:tabs>
          <w:tab w:val="left" w:pos="1800"/>
        </w:tabs>
        <w:spacing w:before="108" w:after="108"/>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Pr>
          <w:rFonts w:ascii="Times New Roman" w:eastAsia="宋体" w:hAnsi="Times New Roman"/>
          <w:sz w:val="22"/>
          <w:szCs w:val="22"/>
          <w:lang w:eastAsia="zh-CN"/>
        </w:rPr>
        <w:t>9.1.4.1</w:t>
      </w:r>
    </w:p>
    <w:p w:rsidR="00717035" w:rsidRDefault="00A67A65">
      <w:pPr>
        <w:pBdr>
          <w:bottom w:val="single" w:sz="6" w:space="1" w:color="auto"/>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717035" w:rsidRDefault="00A67A65">
      <w:pPr>
        <w:pStyle w:val="Heading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717035" w:rsidRDefault="00A67A65">
      <w:pPr>
        <w:spacing w:before="108" w:after="108"/>
      </w:pPr>
      <w:r>
        <w:rPr>
          <w:rFonts w:eastAsia="宋体"/>
        </w:rPr>
        <w:t xml:space="preserve">In 3GPP RAN#94-e meeting, </w:t>
      </w:r>
      <w:r>
        <w:t xml:space="preserve">a new work item on </w:t>
      </w:r>
      <w:r>
        <w:rPr>
          <w:rFonts w:eastAsia="宋体"/>
        </w:rPr>
        <w:t xml:space="preserve">MIMO evolution for downlink and uplink </w:t>
      </w:r>
      <w:r>
        <w:t>has been approved</w:t>
      </w:r>
      <w:r>
        <w:rPr>
          <w:rFonts w:eastAsia="宋体"/>
        </w:rPr>
        <w:t xml:space="preserve"> in </w:t>
      </w:r>
      <w:r>
        <w:t xml:space="preserve">[1]. As shown </w:t>
      </w:r>
      <w:r>
        <w:rPr>
          <w:rFonts w:eastAsia="宋体"/>
        </w:rPr>
        <w:t xml:space="preserve">in </w:t>
      </w:r>
      <w:r>
        <w:t xml:space="preserve">below, the enhancement on </w:t>
      </w:r>
      <w:r>
        <w:rPr>
          <w:bCs/>
        </w:rPr>
        <w:t>simultaneous UL transmission</w:t>
      </w:r>
      <w:r>
        <w:rPr>
          <w:rFonts w:eastAsia="宋体"/>
          <w:bCs/>
        </w:rPr>
        <w:t xml:space="preserve"> across </w:t>
      </w:r>
      <w:r>
        <w:rPr>
          <w:bCs/>
        </w:rPr>
        <w:t>multi-panel</w:t>
      </w:r>
      <w:r>
        <w:rPr>
          <w:rFonts w:eastAsia="宋体"/>
          <w:bCs/>
        </w:rPr>
        <w:t xml:space="preserve"> to MTRP operation</w:t>
      </w:r>
      <w:r>
        <w:t xml:space="preserve"> is one of the objectives for this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7035">
        <w:tc>
          <w:tcPr>
            <w:tcW w:w="9576" w:type="dxa"/>
          </w:tcPr>
          <w:p w:rsidR="00717035" w:rsidRDefault="00A67A65">
            <w:pPr>
              <w:numPr>
                <w:ilvl w:val="0"/>
                <w:numId w:val="5"/>
              </w:numPr>
              <w:spacing w:before="108" w:after="108" w:line="240" w:lineRule="auto"/>
              <w:ind w:left="420"/>
              <w:rPr>
                <w:bCs/>
              </w:rPr>
            </w:pPr>
            <w:r>
              <w:rPr>
                <w:bCs/>
              </w:rPr>
              <w:t>Stud</w:t>
            </w:r>
            <w:r>
              <w:rPr>
                <w:bCs/>
              </w:rPr>
              <w:t>y, and if needed, specify the following items to facilitate simultaneous multi-panel UL transmission for higher UL throughput/reliability, focusing on FR2 and multi-TRP, assuming up to 2 TRPs and up to 2 panels, targeting CPE/FWA/vehicle/industrial devices</w:t>
            </w:r>
            <w:r>
              <w:rPr>
                <w:bCs/>
              </w:rPr>
              <w:t xml:space="preserve"> (if applicable)</w:t>
            </w:r>
          </w:p>
          <w:p w:rsidR="00717035" w:rsidRDefault="00A67A65">
            <w:pPr>
              <w:numPr>
                <w:ilvl w:val="1"/>
                <w:numId w:val="6"/>
              </w:numPr>
              <w:spacing w:before="108" w:after="108" w:line="240" w:lineRule="auto"/>
              <w:ind w:left="840"/>
              <w:rPr>
                <w:bCs/>
              </w:rPr>
            </w:pPr>
            <w:r>
              <w:rPr>
                <w:bCs/>
              </w:rPr>
              <w:t>UL precoding indication for PUSCH, where no new codebook is introduced for multi-panel simultaneous transmission</w:t>
            </w:r>
          </w:p>
          <w:p w:rsidR="00717035" w:rsidRDefault="00A67A65">
            <w:pPr>
              <w:numPr>
                <w:ilvl w:val="2"/>
                <w:numId w:val="7"/>
              </w:numPr>
              <w:tabs>
                <w:tab w:val="left" w:pos="1418"/>
              </w:tabs>
              <w:spacing w:before="108" w:after="108" w:line="240" w:lineRule="auto"/>
              <w:ind w:left="1260"/>
              <w:rPr>
                <w:bCs/>
              </w:rPr>
            </w:pPr>
            <w:r>
              <w:rPr>
                <w:bCs/>
              </w:rPr>
              <w:t xml:space="preserve">The total number of layers is up to four across all panels and total number of codewords is up to two across all panels, </w:t>
            </w:r>
            <w:r>
              <w:rPr>
                <w:bCs/>
              </w:rPr>
              <w:t>considering single DCI and multi-DCI based multi-TRP operation.</w:t>
            </w:r>
          </w:p>
          <w:p w:rsidR="00717035" w:rsidRDefault="00A67A65">
            <w:pPr>
              <w:numPr>
                <w:ilvl w:val="1"/>
                <w:numId w:val="8"/>
              </w:numPr>
              <w:spacing w:before="108" w:after="108" w:line="240" w:lineRule="auto"/>
              <w:ind w:left="840"/>
              <w:rPr>
                <w:bCs/>
              </w:rPr>
            </w:pPr>
            <w:r>
              <w:rPr>
                <w:bCs/>
              </w:rPr>
              <w:t>UL beam indication for PUCCH/PUSCH, where unified TCI framework extension in objective 2 is assumed, considering single DCI and multi-DCI based multi-TRP operation</w:t>
            </w:r>
          </w:p>
          <w:p w:rsidR="00717035" w:rsidRDefault="00A67A65">
            <w:pPr>
              <w:numPr>
                <w:ilvl w:val="2"/>
                <w:numId w:val="9"/>
              </w:numPr>
              <w:spacing w:before="108" w:after="108" w:line="240" w:lineRule="auto"/>
              <w:ind w:left="1260"/>
            </w:pPr>
            <w:r>
              <w:rPr>
                <w:bCs/>
              </w:rPr>
              <w:t>For the case of multi-DCI ba</w:t>
            </w:r>
            <w:r>
              <w:rPr>
                <w:bCs/>
              </w:rPr>
              <w:t>sed multi-TRP operation, only PUSCH+PUSCH, or PUCCH+PUCCH is transmitted across two panels in a same CC.</w:t>
            </w:r>
          </w:p>
        </w:tc>
      </w:tr>
    </w:tbl>
    <w:p w:rsidR="00717035" w:rsidRDefault="00A67A65">
      <w:pPr>
        <w:spacing w:before="108" w:after="108"/>
      </w:pPr>
      <w:r>
        <w:t>In this contribution, we present our views on UL precoding indication for multi-panel transmission</w:t>
      </w:r>
      <w:r>
        <w:rPr>
          <w:rFonts w:eastAsia="宋体"/>
        </w:rPr>
        <w:t xml:space="preserve"> in Rel-18</w:t>
      </w:r>
      <w:r>
        <w:t>.</w:t>
      </w:r>
    </w:p>
    <w:p w:rsidR="00717035" w:rsidRDefault="00A67A65">
      <w:pPr>
        <w:pStyle w:val="Heading1"/>
        <w:keepNext/>
        <w:tabs>
          <w:tab w:val="left" w:pos="3686"/>
          <w:tab w:val="left" w:pos="4536"/>
        </w:tabs>
        <w:spacing w:beforeLines="100" w:before="360" w:after="180" w:line="240" w:lineRule="auto"/>
        <w:textAlignment w:val="baseline"/>
        <w:rPr>
          <w:lang w:val="en-US"/>
        </w:rPr>
      </w:pPr>
      <w:r>
        <w:rPr>
          <w:lang w:val="en-US"/>
        </w:rPr>
        <w:t xml:space="preserve">Single DCI based </w:t>
      </w:r>
      <w:r>
        <w:rPr>
          <w:rFonts w:hint="eastAsia"/>
          <w:lang w:val="en-US"/>
        </w:rPr>
        <w:t xml:space="preserve">SDM </w:t>
      </w:r>
      <w:proofErr w:type="spellStart"/>
      <w:r>
        <w:rPr>
          <w:lang w:val="en-US"/>
        </w:rPr>
        <w:t>STxMP</w:t>
      </w:r>
      <w:proofErr w:type="spellEnd"/>
      <w:r>
        <w:rPr>
          <w:lang w:val="en-US"/>
        </w:rPr>
        <w:t xml:space="preserve"> PUSCH</w:t>
      </w:r>
    </w:p>
    <w:p w:rsidR="00717035" w:rsidRDefault="00A67A65">
      <w:pPr>
        <w:pStyle w:val="Heading2"/>
        <w:spacing w:before="180" w:after="180"/>
        <w:rPr>
          <w:lang w:val="en-US"/>
        </w:rPr>
      </w:pPr>
      <w:r>
        <w:rPr>
          <w:lang w:val="en-US"/>
        </w:rPr>
        <w:t>Overview on MP-UE architecture assumption</w:t>
      </w:r>
    </w:p>
    <w:p w:rsidR="00717035" w:rsidRDefault="00A67A65">
      <w:pPr>
        <w:spacing w:before="108" w:after="108"/>
        <w:rPr>
          <w:rFonts w:eastAsia="宋体"/>
          <w:bCs/>
        </w:rPr>
      </w:pPr>
      <w:r>
        <w:t xml:space="preserve">Generally, the architecture of multi-panel UE should be taken into consideration at first for </w:t>
      </w:r>
      <w:proofErr w:type="spellStart"/>
      <w:r>
        <w:t>STxMP</w:t>
      </w:r>
      <w:proofErr w:type="spellEnd"/>
      <w:r>
        <w:t xml:space="preserve"> PUSCH transmission, due to the configured</w:t>
      </w:r>
      <w:r>
        <w:rPr>
          <w:rFonts w:hint="eastAsia"/>
        </w:rPr>
        <w:t xml:space="preserve"> and </w:t>
      </w:r>
      <w:r>
        <w:t>indicated parameters of the PUSCH transmission depends on the capabi</w:t>
      </w:r>
      <w:r>
        <w:t xml:space="preserve">lity of antenna ports located in each panel, such as the number of antenna ports, the value of maximum rank, the coherence of antenna ports, the mode of UL full Tx power, etc. Note that the target multi-panel UE includes </w:t>
      </w:r>
      <w:r>
        <w:rPr>
          <w:rFonts w:eastAsia="宋体"/>
          <w:color w:val="000000"/>
        </w:rPr>
        <w:t xml:space="preserve">a variety of types (i.e. </w:t>
      </w:r>
      <w:r>
        <w:rPr>
          <w:bCs/>
        </w:rPr>
        <w:t>CPE</w:t>
      </w:r>
      <w:r>
        <w:rPr>
          <w:rFonts w:eastAsia="宋体"/>
          <w:bCs/>
        </w:rPr>
        <w:t xml:space="preserve">, </w:t>
      </w:r>
      <w:r>
        <w:rPr>
          <w:bCs/>
        </w:rPr>
        <w:t>FWA</w:t>
      </w:r>
      <w:r>
        <w:rPr>
          <w:rFonts w:eastAsia="宋体"/>
          <w:bCs/>
        </w:rPr>
        <w:t xml:space="preserve">, </w:t>
      </w:r>
      <w:r>
        <w:rPr>
          <w:bCs/>
        </w:rPr>
        <w:t>vehicle</w:t>
      </w:r>
      <w:r>
        <w:rPr>
          <w:rFonts w:eastAsia="宋体"/>
          <w:bCs/>
        </w:rPr>
        <w:t xml:space="preserve"> or </w:t>
      </w:r>
      <w:r>
        <w:rPr>
          <w:bCs/>
        </w:rPr>
        <w:t>industrial devices</w:t>
      </w:r>
      <w:r>
        <w:rPr>
          <w:rFonts w:eastAsia="宋体"/>
          <w:bCs/>
        </w:rPr>
        <w:t xml:space="preserve">), it is feasible and also practical to implement different antenna ports between different panels. </w:t>
      </w:r>
    </w:p>
    <w:p w:rsidR="00717035" w:rsidRDefault="00A67A65">
      <w:pPr>
        <w:spacing w:before="108" w:after="108"/>
        <w:rPr>
          <w:rFonts w:eastAsia="宋体"/>
          <w:bCs/>
        </w:rPr>
      </w:pPr>
      <w:r>
        <w:rPr>
          <w:rFonts w:eastAsia="宋体"/>
          <w:bCs/>
        </w:rPr>
        <w:t xml:space="preserve">As shown in Fig.1, two panels of a multi-panel UE can be used for SDM </w:t>
      </w:r>
      <w:proofErr w:type="spellStart"/>
      <w:r>
        <w:rPr>
          <w:rFonts w:eastAsia="宋体"/>
          <w:bCs/>
        </w:rPr>
        <w:t>STxMP</w:t>
      </w:r>
      <w:proofErr w:type="spellEnd"/>
      <w:r>
        <w:rPr>
          <w:rFonts w:eastAsia="宋体"/>
          <w:bCs/>
        </w:rPr>
        <w:t xml:space="preserve"> PUSCH transmission, in which four antenna ports ar</w:t>
      </w:r>
      <w:r>
        <w:rPr>
          <w:rFonts w:eastAsia="宋体"/>
          <w:bCs/>
        </w:rPr>
        <w:t xml:space="preserve">e located in panel 1 and two antenna ports are located in panel 2. Naturally, the maximum rank of PUSCH transmitted from a panel cannot be larger than the number of antenna ports in the panel. In additional, the maximum rank of PUSCH is determined by SDM </w:t>
      </w:r>
      <w:proofErr w:type="spellStart"/>
      <w:r>
        <w:rPr>
          <w:rFonts w:eastAsia="宋体"/>
          <w:bCs/>
        </w:rPr>
        <w:t>S</w:t>
      </w:r>
      <w:r>
        <w:rPr>
          <w:rFonts w:eastAsia="宋体"/>
          <w:bCs/>
        </w:rPr>
        <w:t>TxMP</w:t>
      </w:r>
      <w:proofErr w:type="spellEnd"/>
      <w:r>
        <w:rPr>
          <w:rFonts w:eastAsia="宋体"/>
          <w:bCs/>
        </w:rPr>
        <w:t xml:space="preserve"> PUSCH scheme itself. </w:t>
      </w:r>
      <w:r>
        <w:rPr>
          <w:rFonts w:eastAsia="宋体" w:hint="eastAsia"/>
          <w:bCs/>
        </w:rPr>
        <w:t>Therefore</w:t>
      </w:r>
      <w:r>
        <w:rPr>
          <w:rFonts w:eastAsia="宋体"/>
          <w:bCs/>
        </w:rPr>
        <w:t xml:space="preserve">, the maximum rank of panel 1 is 4 when STRP scheme but it is mandatory to be 3 when SDM scheme (because of the layer combinations for SDM </w:t>
      </w:r>
      <w:proofErr w:type="spellStart"/>
      <w:r>
        <w:rPr>
          <w:rFonts w:eastAsia="宋体"/>
          <w:bCs/>
        </w:rPr>
        <w:t>STxMP</w:t>
      </w:r>
      <w:proofErr w:type="spellEnd"/>
      <w:r>
        <w:rPr>
          <w:rFonts w:eastAsia="宋体"/>
          <w:bCs/>
        </w:rPr>
        <w:t xml:space="preserve"> PUSCH transmission).</w:t>
      </w:r>
    </w:p>
    <w:p w:rsidR="00717035" w:rsidRDefault="00A67A65">
      <w:pPr>
        <w:spacing w:before="108" w:after="108"/>
        <w:jc w:val="center"/>
      </w:pPr>
      <w:r>
        <w:rPr>
          <w:noProof/>
        </w:rPr>
        <w:lastRenderedPageBreak/>
        <w:drawing>
          <wp:inline distT="0" distB="0" distL="114300" distR="114300">
            <wp:extent cx="2820670" cy="1299845"/>
            <wp:effectExtent l="0" t="0" r="1397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820670" cy="1299845"/>
                    </a:xfrm>
                    <a:prstGeom prst="rect">
                      <a:avLst/>
                    </a:prstGeom>
                    <a:noFill/>
                    <a:ln>
                      <a:noFill/>
                    </a:ln>
                  </pic:spPr>
                </pic:pic>
              </a:graphicData>
            </a:graphic>
          </wp:inline>
        </w:drawing>
      </w:r>
    </w:p>
    <w:p w:rsidR="00717035" w:rsidRDefault="00A67A65">
      <w:pPr>
        <w:spacing w:before="108" w:after="108"/>
        <w:jc w:val="center"/>
      </w:pPr>
      <w:r>
        <w:rPr>
          <w:b/>
          <w:bCs/>
        </w:rPr>
        <w:t>Figure 1</w:t>
      </w:r>
      <w:r>
        <w:tab/>
      </w:r>
      <w:r>
        <w:rPr>
          <w:rFonts w:hint="eastAsia"/>
        </w:rPr>
        <w:t xml:space="preserve">The </w:t>
      </w:r>
      <w:r>
        <w:t>feasible MP-UE architecture assumption i</w:t>
      </w:r>
      <w:r>
        <w:t xml:space="preserve">n case of SDM </w:t>
      </w:r>
      <w:proofErr w:type="spellStart"/>
      <w:r>
        <w:t>STxMP</w:t>
      </w:r>
      <w:proofErr w:type="spellEnd"/>
      <w:r>
        <w:t xml:space="preserve"> PUSCH transmission, </w:t>
      </w:r>
      <w:r>
        <w:rPr>
          <w:rFonts w:hint="eastAsia"/>
        </w:rPr>
        <w:t>in which</w:t>
      </w:r>
      <w:r>
        <w:t xml:space="preserve"> dynamic switching between STRP and SDM is </w:t>
      </w:r>
      <w:r>
        <w:rPr>
          <w:rFonts w:hint="eastAsia"/>
        </w:rPr>
        <w:t>taken into consideration</w:t>
      </w:r>
    </w:p>
    <w:p w:rsidR="00717035" w:rsidRDefault="00A67A65">
      <w:pPr>
        <w:spacing w:before="108" w:after="108"/>
        <w:rPr>
          <w:rFonts w:eastAsia="宋体"/>
          <w:bCs/>
        </w:rPr>
      </w:pPr>
      <w:r>
        <w:rPr>
          <w:rFonts w:eastAsia="宋体"/>
          <w:bCs/>
        </w:rPr>
        <w:t xml:space="preserve">In particular, it should be </w:t>
      </w:r>
      <w:r>
        <w:rPr>
          <w:rFonts w:eastAsia="宋体" w:hint="eastAsia"/>
          <w:bCs/>
        </w:rPr>
        <w:t>clear</w:t>
      </w:r>
      <w:r>
        <w:rPr>
          <w:rFonts w:eastAsia="宋体"/>
          <w:bCs/>
        </w:rPr>
        <w:t xml:space="preserve"> that the case of up to four antenna ports located in each panel (</w:t>
      </w:r>
      <w:r>
        <w:t xml:space="preserve">equivalent to </w:t>
      </w:r>
      <w:r>
        <w:rPr>
          <w:rFonts w:eastAsia="宋体"/>
          <w:bCs/>
        </w:rPr>
        <w:t>4Tx+4Tx located in two pane</w:t>
      </w:r>
      <w:r>
        <w:rPr>
          <w:rFonts w:eastAsia="宋体"/>
          <w:bCs/>
        </w:rPr>
        <w:t xml:space="preserve">ls) does </w:t>
      </w:r>
      <w:r>
        <w:rPr>
          <w:rFonts w:eastAsia="宋体" w:hint="eastAsia"/>
          <w:bCs/>
        </w:rPr>
        <w:t xml:space="preserve">NOT </w:t>
      </w:r>
      <w:r>
        <w:rPr>
          <w:rFonts w:eastAsia="宋体" w:hint="eastAsia"/>
          <w:bCs/>
        </w:rPr>
        <w:t xml:space="preserve">precluded </w:t>
      </w:r>
      <w:r>
        <w:rPr>
          <w:rFonts w:eastAsia="宋体"/>
          <w:bCs/>
        </w:rPr>
        <w:t>from the WI</w:t>
      </w:r>
      <w:r>
        <w:rPr>
          <w:rFonts w:eastAsia="宋体"/>
          <w:bCs/>
        </w:rPr>
        <w:t xml:space="preserve">D, especially in precoder indication. In this case, the indicated precoder corresponds to each panel is still in scope of the legacy TPMIs, hence no new codebook is introduced </w:t>
      </w:r>
      <w:r>
        <w:rPr>
          <w:rFonts w:eastAsia="宋体" w:hint="eastAsia"/>
          <w:bCs/>
        </w:rPr>
        <w:t xml:space="preserve">which is aligned with </w:t>
      </w:r>
      <w:r>
        <w:rPr>
          <w:rFonts w:eastAsia="宋体"/>
          <w:bCs/>
        </w:rPr>
        <w:t>the WID. Besides, this c</w:t>
      </w:r>
      <w:r>
        <w:rPr>
          <w:rFonts w:eastAsia="宋体"/>
          <w:bCs/>
        </w:rPr>
        <w:t xml:space="preserve">ase is fundamentally different from 8Tx UL transmission because two UL beams in total are used rather than only one </w:t>
      </w:r>
      <w:r>
        <w:rPr>
          <w:rFonts w:eastAsia="宋体" w:hint="eastAsia"/>
          <w:bCs/>
        </w:rPr>
        <w:t xml:space="preserve">for </w:t>
      </w:r>
      <w:r>
        <w:rPr>
          <w:rFonts w:eastAsia="宋体"/>
          <w:bCs/>
        </w:rPr>
        <w:t>8Tx UL scheme.</w:t>
      </w:r>
    </w:p>
    <w:p w:rsidR="00717035" w:rsidRDefault="00A67A65">
      <w:pPr>
        <w:spacing w:before="108" w:after="108"/>
      </w:pPr>
      <w:r>
        <w:rPr>
          <w:b/>
          <w:bCs/>
          <w:i/>
          <w:iCs/>
        </w:rPr>
        <w:t>Observation 1:</w:t>
      </w:r>
      <w:r>
        <w:rPr>
          <w:i/>
          <w:iCs/>
        </w:rPr>
        <w:t xml:space="preserve"> Independent capability of each panel of multi-panel UE is beneficial so that antenna port array in each pa</w:t>
      </w:r>
      <w:r>
        <w:rPr>
          <w:i/>
          <w:iCs/>
        </w:rPr>
        <w:t>nel can be different, which includes the number of antenna ports, the value of maximum rank, the coherence of antenna ports, the mode of UL full Tx power, etc.</w:t>
      </w:r>
    </w:p>
    <w:p w:rsidR="00717035" w:rsidRDefault="00A67A65">
      <w:pPr>
        <w:spacing w:before="108" w:after="108"/>
      </w:pPr>
      <w:r>
        <w:rPr>
          <w:b/>
          <w:bCs/>
          <w:i/>
          <w:iCs/>
        </w:rPr>
        <w:t>Observation 2:</w:t>
      </w:r>
      <w:r>
        <w:rPr>
          <w:i/>
          <w:iCs/>
        </w:rPr>
        <w:t xml:space="preserve"> The maximum rank can be different between STRP scheme and SDM scheme when taking </w:t>
      </w:r>
      <w:r>
        <w:rPr>
          <w:i/>
          <w:iCs/>
        </w:rPr>
        <w:t>dynamic switching between STRP and SDM schemes into consideration.</w:t>
      </w:r>
    </w:p>
    <w:p w:rsidR="00717035" w:rsidRDefault="00A67A65">
      <w:pPr>
        <w:spacing w:before="108" w:after="108"/>
        <w:rPr>
          <w:i/>
          <w:iCs/>
        </w:rPr>
      </w:pPr>
      <w:r>
        <w:rPr>
          <w:b/>
          <w:bCs/>
          <w:i/>
          <w:iCs/>
        </w:rPr>
        <w:t>Observation 3:</w:t>
      </w:r>
      <w:r>
        <w:rPr>
          <w:i/>
          <w:iCs/>
        </w:rPr>
        <w:t xml:space="preserve"> Up to four antenna ports can be located in each panel (equivalent to 4Tx+4Tx</w:t>
      </w:r>
      <w:r>
        <w:rPr>
          <w:rFonts w:eastAsia="宋体"/>
          <w:bCs/>
          <w:i/>
          <w:iCs/>
        </w:rPr>
        <w:t xml:space="preserve"> located in two panels</w:t>
      </w:r>
      <w:r>
        <w:rPr>
          <w:i/>
          <w:iCs/>
        </w:rPr>
        <w:t>), which does not deviate from the WID (i.e., no new codebook is introduced)</w:t>
      </w:r>
      <w:r>
        <w:rPr>
          <w:i/>
          <w:iCs/>
        </w:rPr>
        <w:t xml:space="preserve"> and also is fundamentally different from 8Tx UL transmission (where only one UL beam is used instead of two).</w:t>
      </w:r>
    </w:p>
    <w:p w:rsidR="00717035" w:rsidRDefault="00A67A65">
      <w:pPr>
        <w:pStyle w:val="Heading2"/>
        <w:spacing w:beforeLines="100" w:before="360" w:after="180"/>
        <w:ind w:left="431" w:hanging="431"/>
        <w:rPr>
          <w:lang w:val="en-US"/>
        </w:rPr>
      </w:pPr>
      <w:r>
        <w:rPr>
          <w:lang w:val="en-US"/>
        </w:rPr>
        <w:t>SRS resource set configuration</w:t>
      </w:r>
    </w:p>
    <w:p w:rsidR="00717035" w:rsidRDefault="00A67A65">
      <w:pPr>
        <w:spacing w:before="108" w:after="108"/>
        <w:rPr>
          <w:rFonts w:eastAsia="宋体"/>
        </w:rPr>
      </w:pPr>
      <w:r>
        <w:rPr>
          <w:rFonts w:eastAsia="宋体"/>
        </w:rPr>
        <w:t>Regarding the configuration of SRS resource set, the following agreement was endorsed in RAN1#110b-e meeting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7035">
        <w:tc>
          <w:tcPr>
            <w:tcW w:w="9576" w:type="dxa"/>
          </w:tcPr>
          <w:p w:rsidR="00717035" w:rsidRDefault="00A67A65">
            <w:pPr>
              <w:spacing w:before="108" w:after="108" w:line="240" w:lineRule="auto"/>
              <w:rPr>
                <w:rFonts w:eastAsia="宋体"/>
              </w:rPr>
            </w:pPr>
            <w:r>
              <w:rPr>
                <w:rFonts w:eastAsia="宋体"/>
                <w:b/>
                <w:bCs/>
                <w:u w:val="single"/>
              </w:rPr>
              <w:t>Agreement</w:t>
            </w:r>
          </w:p>
          <w:p w:rsidR="00717035" w:rsidRDefault="00A67A65">
            <w:pPr>
              <w:pStyle w:val="NormalWeb"/>
              <w:spacing w:before="108" w:after="108" w:line="240" w:lineRule="auto"/>
              <w:rPr>
                <w:rFonts w:ascii="Times New Roman" w:hAnsi="Times New Roman" w:cs="Times New Roman"/>
                <w:b/>
                <w:sz w:val="20"/>
                <w:szCs w:val="20"/>
              </w:rPr>
            </w:pPr>
            <w:r>
              <w:rPr>
                <w:rStyle w:val="Strong"/>
                <w:rFonts w:ascii="Times New Roman" w:hAnsi="Times New Roman" w:cs="Times New Roman"/>
                <w:b w:val="0"/>
                <w:color w:val="000000"/>
                <w:sz w:val="20"/>
                <w:szCs w:val="20"/>
              </w:rPr>
              <w:t xml:space="preserve">For SDM scheme of single-DCI based </w:t>
            </w:r>
            <w:proofErr w:type="spellStart"/>
            <w:r>
              <w:rPr>
                <w:rStyle w:val="Strong"/>
                <w:rFonts w:ascii="Times New Roman" w:hAnsi="Times New Roman" w:cs="Times New Roman"/>
                <w:b w:val="0"/>
                <w:color w:val="000000"/>
                <w:sz w:val="20"/>
                <w:szCs w:val="20"/>
              </w:rPr>
              <w:t>STxMP</w:t>
            </w:r>
            <w:proofErr w:type="spellEnd"/>
            <w:r>
              <w:rPr>
                <w:rStyle w:val="Strong"/>
                <w:rFonts w:ascii="Times New Roman" w:hAnsi="Times New Roman" w:cs="Times New Roman"/>
                <w:b w:val="0"/>
                <w:color w:val="000000"/>
                <w:sz w:val="20"/>
                <w:szCs w:val="20"/>
              </w:rPr>
              <w:t xml:space="preserve"> PUSCH </w:t>
            </w:r>
          </w:p>
          <w:p w:rsidR="00717035" w:rsidRDefault="00A67A65">
            <w:pPr>
              <w:numPr>
                <w:ilvl w:val="0"/>
                <w:numId w:val="10"/>
              </w:numPr>
              <w:spacing w:before="108" w:after="108" w:line="240" w:lineRule="auto"/>
              <w:rPr>
                <w:b/>
                <w:szCs w:val="20"/>
              </w:rPr>
            </w:pPr>
            <w:r>
              <w:rPr>
                <w:rStyle w:val="Strong"/>
                <w:b w:val="0"/>
                <w:szCs w:val="20"/>
              </w:rPr>
              <w:t>Configure two SRS resource sets for CB or NCB.</w:t>
            </w:r>
            <w:r>
              <w:rPr>
                <w:b/>
                <w:szCs w:val="20"/>
              </w:rPr>
              <w:t xml:space="preserve"> </w:t>
            </w:r>
          </w:p>
          <w:p w:rsidR="00717035" w:rsidRDefault="00A67A65">
            <w:pPr>
              <w:numPr>
                <w:ilvl w:val="1"/>
                <w:numId w:val="10"/>
              </w:numPr>
              <w:spacing w:before="108" w:after="108" w:line="240" w:lineRule="auto"/>
              <w:rPr>
                <w:b/>
                <w:szCs w:val="20"/>
              </w:rPr>
            </w:pPr>
            <w:r>
              <w:rPr>
                <w:rStyle w:val="Strong"/>
                <w:b w:val="0"/>
                <w:szCs w:val="20"/>
              </w:rPr>
              <w:t>FFS: These two SRS resource sets can have different number of SRS resources for codebook -based or non-codebook based.</w:t>
            </w:r>
          </w:p>
          <w:p w:rsidR="00717035" w:rsidRDefault="00A67A65">
            <w:pPr>
              <w:numPr>
                <w:ilvl w:val="0"/>
                <w:numId w:val="10"/>
              </w:numPr>
              <w:spacing w:before="108" w:after="108" w:line="240" w:lineRule="auto"/>
              <w:rPr>
                <w:b/>
                <w:szCs w:val="20"/>
              </w:rPr>
            </w:pPr>
            <w:r>
              <w:rPr>
                <w:rStyle w:val="Strong"/>
                <w:b w:val="0"/>
                <w:szCs w:val="20"/>
              </w:rPr>
              <w:t xml:space="preserve">For codebook -based PUSCH, DCI </w:t>
            </w:r>
            <w:r>
              <w:rPr>
                <w:rStyle w:val="Strong"/>
                <w:b w:val="0"/>
                <w:szCs w:val="20"/>
              </w:rPr>
              <w:t xml:space="preserve">indicates two TPMI fields, and each TPMI field separately indicates the precoding information and the number of layers conveyed over the SRS ports of the indicated SRS resource in each SRS resource set. </w:t>
            </w:r>
          </w:p>
          <w:p w:rsidR="00717035" w:rsidRDefault="00A67A65">
            <w:pPr>
              <w:numPr>
                <w:ilvl w:val="0"/>
                <w:numId w:val="10"/>
              </w:numPr>
              <w:spacing w:before="108" w:after="108" w:line="240" w:lineRule="auto"/>
              <w:rPr>
                <w:b/>
                <w:szCs w:val="20"/>
              </w:rPr>
            </w:pPr>
            <w:r>
              <w:rPr>
                <w:rStyle w:val="Strong"/>
                <w:b w:val="0"/>
                <w:szCs w:val="20"/>
              </w:rPr>
              <w:t xml:space="preserve">For non-codebook based PUSCH and codebook -based </w:t>
            </w:r>
            <w:r>
              <w:rPr>
                <w:rStyle w:val="Strong"/>
                <w:b w:val="0"/>
                <w:szCs w:val="20"/>
              </w:rPr>
              <w:t>PUSCH, DCI indicates two SRI fields and each field indicates SRS resource(s) for each SRS resource set separately.</w:t>
            </w:r>
            <w:r>
              <w:rPr>
                <w:b/>
                <w:szCs w:val="20"/>
              </w:rPr>
              <w:t xml:space="preserve"> </w:t>
            </w:r>
          </w:p>
          <w:p w:rsidR="00717035" w:rsidRDefault="00A67A65">
            <w:pPr>
              <w:numPr>
                <w:ilvl w:val="1"/>
                <w:numId w:val="10"/>
              </w:numPr>
              <w:spacing w:before="108" w:after="108" w:line="240" w:lineRule="auto"/>
              <w:rPr>
                <w:bCs/>
              </w:rPr>
            </w:pPr>
            <w:r>
              <w:rPr>
                <w:rStyle w:val="Strong"/>
                <w:b w:val="0"/>
                <w:szCs w:val="20"/>
              </w:rPr>
              <w:t>FFS: For codebook -based PUSCH, the two SRS resources indicated by the two SRI fields can have different number of SRS ports</w:t>
            </w:r>
          </w:p>
        </w:tc>
      </w:tr>
    </w:tbl>
    <w:p w:rsidR="00717035" w:rsidRDefault="00A67A65">
      <w:pPr>
        <w:spacing w:beforeLines="80" w:before="288" w:after="108"/>
        <w:rPr>
          <w:rFonts w:eastAsia="宋体"/>
        </w:rPr>
      </w:pPr>
      <w:r>
        <w:rPr>
          <w:rFonts w:eastAsia="宋体" w:hint="eastAsia"/>
        </w:rPr>
        <w:t>Basically, the</w:t>
      </w:r>
      <w:r>
        <w:rPr>
          <w:rFonts w:eastAsia="宋体" w:hint="eastAsia"/>
        </w:rPr>
        <w:t xml:space="preserve"> configuration of SRS resource set should be separately determined for CB PUSCH and NCB PUSCH due to distinct structures between these two schemes. More precisely, in the case of CB PUSCH, the configuration includes the number of SRS resources configured i</w:t>
      </w:r>
      <w:r>
        <w:rPr>
          <w:rFonts w:eastAsia="宋体" w:hint="eastAsia"/>
        </w:rPr>
        <w:t xml:space="preserve">n SRS resource set and the number of SRS ports for an SRS resource. </w:t>
      </w:r>
      <w:r>
        <w:rPr>
          <w:rFonts w:eastAsia="宋体" w:hint="eastAsia"/>
        </w:rPr>
        <w:lastRenderedPageBreak/>
        <w:t xml:space="preserve">In the case of NCB PUSCH, the configuration only includes the number of SRS resources configured in SRS </w:t>
      </w:r>
      <w:r>
        <w:rPr>
          <w:rFonts w:eastAsia="宋体" w:hint="eastAsia"/>
        </w:rPr>
        <w:t xml:space="preserve">resource set. </w:t>
      </w:r>
    </w:p>
    <w:p w:rsidR="00717035" w:rsidRDefault="00A67A65">
      <w:pPr>
        <w:spacing w:before="108" w:after="108"/>
        <w:rPr>
          <w:rFonts w:eastAsia="宋体"/>
          <w:color w:val="000000"/>
        </w:rPr>
      </w:pPr>
      <w:r>
        <w:rPr>
          <w:rFonts w:eastAsia="宋体" w:hint="eastAsia"/>
        </w:rPr>
        <w:t>In generally</w:t>
      </w:r>
      <w:r>
        <w:rPr>
          <w:rFonts w:eastAsia="宋体" w:hint="eastAsia"/>
        </w:rPr>
        <w:t>, it is common understanding that the configuration of ea</w:t>
      </w:r>
      <w:r>
        <w:rPr>
          <w:rFonts w:eastAsia="宋体" w:hint="eastAsia"/>
        </w:rPr>
        <w:t xml:space="preserve">ch SRS resource set is directly relevant to the panel capability, where the panel implementation flexibility and hetero-type should be accorded permission to guarantee </w:t>
      </w:r>
      <w:r>
        <w:rPr>
          <w:rFonts w:eastAsia="宋体"/>
          <w:color w:val="000000"/>
        </w:rPr>
        <w:t xml:space="preserve">a variety </w:t>
      </w:r>
      <w:r>
        <w:rPr>
          <w:rFonts w:eastAsia="宋体"/>
          <w:color w:val="000000"/>
        </w:rPr>
        <w:t xml:space="preserve">of </w:t>
      </w:r>
      <w:r>
        <w:rPr>
          <w:rFonts w:eastAsia="宋体" w:hint="eastAsia"/>
          <w:color w:val="000000"/>
        </w:rPr>
        <w:t xml:space="preserve">multi-panel UE </w:t>
      </w:r>
      <w:r>
        <w:rPr>
          <w:rFonts w:eastAsia="宋体"/>
          <w:color w:val="000000"/>
        </w:rPr>
        <w:t>types</w:t>
      </w:r>
      <w:r>
        <w:rPr>
          <w:rFonts w:eastAsia="宋体" w:hint="eastAsia"/>
          <w:color w:val="000000"/>
        </w:rPr>
        <w:t xml:space="preserve"> as elaborated in </w:t>
      </w:r>
      <w:r>
        <w:rPr>
          <w:rFonts w:eastAsia="宋体"/>
          <w:color w:val="000000"/>
        </w:rPr>
        <w:t>S</w:t>
      </w:r>
      <w:r>
        <w:rPr>
          <w:rFonts w:eastAsia="宋体" w:hint="eastAsia"/>
          <w:color w:val="000000"/>
        </w:rPr>
        <w:t>ection 2.1. In other words, the conf</w:t>
      </w:r>
      <w:r>
        <w:rPr>
          <w:rFonts w:eastAsia="宋体" w:hint="eastAsia"/>
          <w:color w:val="000000"/>
        </w:rPr>
        <w:t xml:space="preserve">iguration can be different between two SRS resource sets for CB PUSCH or NCB PUSCH. In the light of the above, two aspects need to be determined for SRS resource set configuration: </w:t>
      </w:r>
      <w:proofErr w:type="spellStart"/>
      <w:r>
        <w:rPr>
          <w:rFonts w:eastAsia="宋体" w:hint="eastAsia"/>
          <w:color w:val="000000"/>
        </w:rPr>
        <w:t>i</w:t>
      </w:r>
      <w:proofErr w:type="spellEnd"/>
      <w:r>
        <w:rPr>
          <w:rFonts w:eastAsia="宋体" w:hint="eastAsia"/>
          <w:color w:val="000000"/>
        </w:rPr>
        <w:t xml:space="preserve">) the configuration of an SRS resource set for CB PUSCH or NCB PUSCH; ii) </w:t>
      </w:r>
      <w:r>
        <w:rPr>
          <w:rFonts w:eastAsia="宋体" w:hint="eastAsia"/>
          <w:color w:val="000000"/>
        </w:rPr>
        <w:t>the configuration differentiation between two SRS resource sets. Consequently, these two aspects of SRS resource set configuration for CB PUSCH and NCB PUSCH are reached as follows:</w:t>
      </w:r>
    </w:p>
    <w:p w:rsidR="00717035" w:rsidRDefault="00A67A65">
      <w:pPr>
        <w:numPr>
          <w:ilvl w:val="0"/>
          <w:numId w:val="11"/>
        </w:numPr>
        <w:spacing w:before="108" w:after="108"/>
        <w:rPr>
          <w:rFonts w:eastAsia="宋体"/>
        </w:rPr>
      </w:pPr>
      <w:r>
        <w:rPr>
          <w:rFonts w:eastAsia="宋体" w:hint="eastAsia"/>
        </w:rPr>
        <w:t xml:space="preserve">For CB PUSCH in SDM </w:t>
      </w:r>
      <w:proofErr w:type="spellStart"/>
      <w:r>
        <w:rPr>
          <w:rFonts w:eastAsia="宋体" w:hint="eastAsia"/>
        </w:rPr>
        <w:t>STxMP</w:t>
      </w:r>
      <w:proofErr w:type="spellEnd"/>
      <w:r>
        <w:rPr>
          <w:rFonts w:eastAsia="宋体" w:hint="eastAsia"/>
        </w:rPr>
        <w:t xml:space="preserve"> scheme, the number of SRS resources configured i</w:t>
      </w:r>
      <w:r>
        <w:rPr>
          <w:rFonts w:eastAsia="宋体" w:hint="eastAsia"/>
        </w:rPr>
        <w:t>n an SRS resource set can be configured to 1 or 2 as legacy, and these two SRS resource sets can be configured with different number of SRS resources. Regarding the number of SRS resource ports for an SRS resource, it can be configured to 1, 2 or 4 as lega</w:t>
      </w:r>
      <w:r>
        <w:rPr>
          <w:rFonts w:eastAsia="宋体" w:hint="eastAsia"/>
        </w:rPr>
        <w:t>cy. Furthermore, for SRS resources configured in an SRS resource set, the number of SRS ports is the same. For SRS resources configured in different SRS resource sets, the number of SRS ports can be different.</w:t>
      </w:r>
    </w:p>
    <w:p w:rsidR="00717035" w:rsidRDefault="00A67A65">
      <w:pPr>
        <w:numPr>
          <w:ilvl w:val="0"/>
          <w:numId w:val="11"/>
        </w:numPr>
        <w:spacing w:before="108" w:after="108"/>
        <w:rPr>
          <w:rFonts w:eastAsia="宋体"/>
        </w:rPr>
      </w:pPr>
      <w:r>
        <w:rPr>
          <w:rFonts w:eastAsia="宋体" w:hint="eastAsia"/>
        </w:rPr>
        <w:t xml:space="preserve">For NCB PUSCH in SDM </w:t>
      </w:r>
      <w:proofErr w:type="spellStart"/>
      <w:r>
        <w:rPr>
          <w:rFonts w:eastAsia="宋体" w:hint="eastAsia"/>
        </w:rPr>
        <w:t>STxMP</w:t>
      </w:r>
      <w:proofErr w:type="spellEnd"/>
      <w:r>
        <w:rPr>
          <w:rFonts w:eastAsia="宋体" w:hint="eastAsia"/>
        </w:rPr>
        <w:t xml:space="preserve"> scheme, the number </w:t>
      </w:r>
      <w:r>
        <w:rPr>
          <w:rFonts w:eastAsia="宋体" w:hint="eastAsia"/>
        </w:rPr>
        <w:t xml:space="preserve">of SRS resources configured in an SRS resource set can be configured to 1, 2 or 4 as legacy. Furthermore, the first and second SRS resource sets can </w:t>
      </w:r>
      <w:r>
        <w:rPr>
          <w:rFonts w:eastAsia="宋体"/>
        </w:rPr>
        <w:t xml:space="preserve">be </w:t>
      </w:r>
      <w:r>
        <w:rPr>
          <w:rFonts w:eastAsia="宋体" w:hint="eastAsia"/>
        </w:rPr>
        <w:t>configured with different number of SRS resources.</w:t>
      </w:r>
    </w:p>
    <w:p w:rsidR="00717035" w:rsidRDefault="00A67A65">
      <w:pPr>
        <w:spacing w:beforeLines="80" w:before="288" w:after="108"/>
        <w:rPr>
          <w:rFonts w:eastAsia="宋体"/>
          <w:i/>
          <w:iCs/>
        </w:rPr>
      </w:pPr>
      <w:r>
        <w:rPr>
          <w:rFonts w:eastAsia="宋体"/>
          <w:b/>
          <w:bCs/>
          <w:i/>
          <w:iCs/>
        </w:rPr>
        <w:t>Proposal 1:</w:t>
      </w:r>
      <w:r>
        <w:rPr>
          <w:rFonts w:eastAsia="宋体"/>
          <w:i/>
          <w:iCs/>
        </w:rPr>
        <w:t xml:space="preserve"> For CB PUSCH in SDM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hint="eastAsia"/>
          <w:i/>
          <w:iCs/>
        </w:rPr>
        <w:t>T</w:t>
      </w:r>
      <w:r>
        <w:rPr>
          <w:rFonts w:eastAsia="宋体"/>
          <w:i/>
          <w:iCs/>
        </w:rPr>
        <w:t>wo SRS</w:t>
      </w:r>
      <w:r>
        <w:rPr>
          <w:rFonts w:eastAsia="宋体"/>
          <w:i/>
          <w:iCs/>
        </w:rPr>
        <w:t xml:space="preserve"> resource sets can be configured with different number of SRS resources.</w:t>
      </w:r>
    </w:p>
    <w:p w:rsidR="00717035" w:rsidRDefault="00A67A65">
      <w:pPr>
        <w:numPr>
          <w:ilvl w:val="0"/>
          <w:numId w:val="13"/>
        </w:numPr>
        <w:spacing w:beforeLines="0" w:before="0" w:afterLines="0" w:after="0"/>
        <w:rPr>
          <w:rFonts w:eastAsia="宋体"/>
          <w:i/>
          <w:iCs/>
        </w:rPr>
      </w:pPr>
      <w:r>
        <w:rPr>
          <w:rFonts w:eastAsia="宋体"/>
          <w:i/>
          <w:iCs/>
        </w:rPr>
        <w:t>The number of SRS resource</w:t>
      </w:r>
      <w:r>
        <w:rPr>
          <w:rFonts w:eastAsia="宋体" w:hint="eastAsia"/>
          <w:i/>
          <w:iCs/>
        </w:rPr>
        <w:t>s</w:t>
      </w:r>
      <w:r>
        <w:rPr>
          <w:rFonts w:eastAsia="宋体"/>
          <w:i/>
          <w:iCs/>
        </w:rPr>
        <w:t xml:space="preserve"> configured in an SRS resource set can be 1 or 2.</w:t>
      </w:r>
    </w:p>
    <w:p w:rsidR="00717035" w:rsidRDefault="00A67A65">
      <w:pPr>
        <w:numPr>
          <w:ilvl w:val="0"/>
          <w:numId w:val="12"/>
        </w:numPr>
        <w:spacing w:before="108" w:after="108"/>
        <w:rPr>
          <w:rFonts w:eastAsia="宋体"/>
          <w:i/>
          <w:iCs/>
        </w:rPr>
      </w:pPr>
      <w:r>
        <w:rPr>
          <w:rFonts w:eastAsia="宋体"/>
          <w:i/>
          <w:iCs/>
        </w:rPr>
        <w:t xml:space="preserve">For SRS resources configured in </w:t>
      </w:r>
      <w:r>
        <w:rPr>
          <w:rFonts w:eastAsia="宋体" w:hint="eastAsia"/>
          <w:i/>
          <w:iCs/>
        </w:rPr>
        <w:t xml:space="preserve">an </w:t>
      </w:r>
      <w:r>
        <w:rPr>
          <w:rFonts w:eastAsia="宋体"/>
          <w:i/>
          <w:iCs/>
        </w:rPr>
        <w:t xml:space="preserve">SRS resource set, the number of SRS ports </w:t>
      </w:r>
      <w:r>
        <w:rPr>
          <w:rFonts w:eastAsia="宋体" w:hint="eastAsia"/>
          <w:i/>
          <w:iCs/>
        </w:rPr>
        <w:t xml:space="preserve">should be </w:t>
      </w:r>
      <w:r>
        <w:rPr>
          <w:rFonts w:eastAsia="宋体"/>
          <w:i/>
          <w:iCs/>
        </w:rPr>
        <w:t>the same</w:t>
      </w:r>
      <w:r>
        <w:rPr>
          <w:rFonts w:eastAsia="宋体" w:hint="eastAsia"/>
          <w:i/>
          <w:iCs/>
        </w:rPr>
        <w:t xml:space="preserve">. </w:t>
      </w:r>
      <w:r>
        <w:rPr>
          <w:rFonts w:eastAsia="宋体"/>
          <w:i/>
          <w:iCs/>
        </w:rPr>
        <w:t>For SRS r</w:t>
      </w:r>
      <w:r>
        <w:rPr>
          <w:rFonts w:eastAsia="宋体"/>
          <w:i/>
          <w:iCs/>
        </w:rPr>
        <w:t>esources configured in different SRS resource sets, the number of SRS ports can be different</w:t>
      </w:r>
      <w:r>
        <w:rPr>
          <w:rFonts w:eastAsia="宋体" w:hint="eastAsia"/>
          <w:i/>
          <w:iCs/>
        </w:rPr>
        <w:t>.</w:t>
      </w:r>
    </w:p>
    <w:p w:rsidR="00717035" w:rsidRDefault="00A67A65">
      <w:pPr>
        <w:numPr>
          <w:ilvl w:val="0"/>
          <w:numId w:val="13"/>
        </w:numPr>
        <w:spacing w:beforeLines="0" w:before="0" w:afterLines="0" w:after="0"/>
        <w:rPr>
          <w:rFonts w:eastAsia="宋体"/>
          <w:i/>
          <w:iCs/>
        </w:rPr>
      </w:pPr>
      <w:r>
        <w:rPr>
          <w:rFonts w:eastAsia="宋体"/>
          <w:i/>
          <w:iCs/>
        </w:rPr>
        <w:t>The number of SRS ports for an SRS resource can be 1, 2 or 4.</w:t>
      </w:r>
    </w:p>
    <w:p w:rsidR="00717035" w:rsidRDefault="00A67A65">
      <w:pPr>
        <w:spacing w:beforeLines="80" w:before="288" w:after="108"/>
        <w:rPr>
          <w:rFonts w:eastAsia="宋体"/>
          <w:i/>
          <w:iCs/>
        </w:rPr>
      </w:pPr>
      <w:r>
        <w:rPr>
          <w:rFonts w:eastAsia="宋体"/>
          <w:b/>
          <w:bCs/>
          <w:i/>
          <w:iCs/>
        </w:rPr>
        <w:t>Proposal 2:</w:t>
      </w:r>
      <w:r>
        <w:rPr>
          <w:rFonts w:eastAsia="宋体"/>
          <w:i/>
          <w:iCs/>
        </w:rPr>
        <w:t xml:space="preserve"> For NCB PUSCH in SDM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i/>
          <w:iCs/>
        </w:rPr>
        <w:t xml:space="preserve">Two SRS resource sets can be configured with </w:t>
      </w:r>
      <w:r>
        <w:rPr>
          <w:rFonts w:eastAsia="宋体"/>
          <w:i/>
          <w:iCs/>
        </w:rPr>
        <w:t>different number of SRS resources.</w:t>
      </w:r>
    </w:p>
    <w:p w:rsidR="00717035" w:rsidRDefault="00A67A65">
      <w:pPr>
        <w:numPr>
          <w:ilvl w:val="0"/>
          <w:numId w:val="13"/>
        </w:numPr>
        <w:spacing w:beforeLines="0" w:before="0" w:afterLines="0" w:after="0"/>
        <w:rPr>
          <w:rFonts w:eastAsia="宋体"/>
        </w:rPr>
      </w:pPr>
      <w:r>
        <w:rPr>
          <w:rFonts w:eastAsia="宋体"/>
          <w:i/>
          <w:iCs/>
        </w:rPr>
        <w:t>The number of SRS resources configured in an SRS resource set can be 1</w:t>
      </w:r>
      <w:r>
        <w:rPr>
          <w:rFonts w:eastAsia="宋体" w:hint="eastAsia"/>
          <w:i/>
          <w:iCs/>
        </w:rPr>
        <w:t xml:space="preserve">, </w:t>
      </w:r>
      <w:r>
        <w:rPr>
          <w:rFonts w:eastAsia="宋体"/>
          <w:i/>
          <w:iCs/>
        </w:rPr>
        <w:t>2</w:t>
      </w:r>
      <w:r>
        <w:rPr>
          <w:rFonts w:eastAsia="宋体" w:hint="eastAsia"/>
          <w:i/>
          <w:iCs/>
        </w:rPr>
        <w:t xml:space="preserve"> or 4</w:t>
      </w:r>
      <w:r>
        <w:rPr>
          <w:rStyle w:val="Strong"/>
          <w:rFonts w:eastAsia="宋体"/>
          <w:b w:val="0"/>
          <w:i/>
          <w:iCs/>
          <w:szCs w:val="20"/>
        </w:rPr>
        <w:t>.</w:t>
      </w:r>
    </w:p>
    <w:p w:rsidR="00717035" w:rsidRDefault="00A67A65">
      <w:pPr>
        <w:pStyle w:val="Heading2"/>
        <w:spacing w:beforeLines="100" w:before="360" w:after="180"/>
        <w:ind w:left="431" w:hanging="431"/>
        <w:rPr>
          <w:lang w:val="en-US"/>
        </w:rPr>
      </w:pPr>
      <w:r>
        <w:rPr>
          <w:rFonts w:hint="eastAsia"/>
          <w:lang w:val="en-US"/>
        </w:rPr>
        <w:t>TPMI/SRI indication</w:t>
      </w:r>
    </w:p>
    <w:p w:rsidR="00717035" w:rsidRDefault="00A67A65">
      <w:pPr>
        <w:spacing w:before="108" w:after="108"/>
        <w:rPr>
          <w:rFonts w:eastAsia="宋体"/>
        </w:rPr>
      </w:pPr>
      <w:r>
        <w:rPr>
          <w:rFonts w:eastAsia="宋体"/>
        </w:rPr>
        <w:t xml:space="preserve">Regarding the </w:t>
      </w:r>
      <w:r>
        <w:rPr>
          <w:rFonts w:eastAsia="宋体" w:hint="eastAsia"/>
        </w:rPr>
        <w:t>first and second TPMI/SRI fields</w:t>
      </w:r>
      <w:r>
        <w:rPr>
          <w:rFonts w:eastAsia="宋体"/>
        </w:rPr>
        <w:t xml:space="preserve">, the following </w:t>
      </w:r>
      <w:r>
        <w:rPr>
          <w:rFonts w:eastAsia="宋体" w:hint="eastAsia"/>
        </w:rPr>
        <w:t xml:space="preserve">related </w:t>
      </w:r>
      <w:r>
        <w:rPr>
          <w:rFonts w:eastAsia="宋体"/>
        </w:rPr>
        <w:t>agreement</w:t>
      </w:r>
      <w:r>
        <w:rPr>
          <w:rFonts w:eastAsia="宋体" w:hint="eastAsia"/>
        </w:rPr>
        <w:t>s</w:t>
      </w:r>
      <w:r>
        <w:rPr>
          <w:rFonts w:eastAsia="宋体"/>
        </w:rPr>
        <w:t xml:space="preserve"> w</w:t>
      </w:r>
      <w:r>
        <w:rPr>
          <w:rFonts w:eastAsia="宋体" w:hint="eastAsia"/>
        </w:rPr>
        <w:t>ere</w:t>
      </w:r>
      <w:r>
        <w:rPr>
          <w:rFonts w:eastAsia="宋体"/>
        </w:rPr>
        <w:t xml:space="preserve"> endorsed in RAN1#110b-e meeting</w:t>
      </w:r>
      <w:r>
        <w:rPr>
          <w:rFonts w:eastAsia="宋体" w:hint="eastAsia"/>
        </w:rPr>
        <w:t xml:space="preserve"> [2]</w:t>
      </w:r>
      <w:r>
        <w:rPr>
          <w:rFonts w:eastAsia="宋体"/>
        </w:rPr>
        <w:t xml:space="preserve"> </w:t>
      </w:r>
      <w:r>
        <w:rPr>
          <w:rFonts w:eastAsia="宋体" w:hint="eastAsia"/>
        </w:rPr>
        <w:t xml:space="preserve">and RAN1#111 meeting </w:t>
      </w:r>
      <w:r>
        <w:rPr>
          <w:rFonts w:eastAsia="宋体"/>
        </w:rPr>
        <w:t>[</w:t>
      </w:r>
      <w:r>
        <w:rPr>
          <w:rFonts w:eastAsia="宋体" w:hint="eastAsia"/>
        </w:rPr>
        <w:t>3</w:t>
      </w:r>
      <w:r>
        <w:rPr>
          <w:rFonts w:eastAsia="宋体"/>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7035">
        <w:tc>
          <w:tcPr>
            <w:tcW w:w="9576" w:type="dxa"/>
          </w:tcPr>
          <w:p w:rsidR="00717035" w:rsidRDefault="00A67A65">
            <w:pPr>
              <w:spacing w:before="108" w:after="108" w:line="240" w:lineRule="auto"/>
              <w:rPr>
                <w:rFonts w:eastAsia="宋体"/>
              </w:rPr>
            </w:pPr>
            <w:r>
              <w:rPr>
                <w:rFonts w:eastAsia="宋体"/>
                <w:b/>
                <w:bCs/>
                <w:u w:val="single"/>
              </w:rPr>
              <w:t>Agreement</w:t>
            </w:r>
          </w:p>
          <w:p w:rsidR="00717035" w:rsidRDefault="00A67A65">
            <w:pPr>
              <w:pStyle w:val="NormalWeb"/>
              <w:spacing w:before="108" w:after="108" w:line="240" w:lineRule="auto"/>
              <w:rPr>
                <w:rFonts w:ascii="Times New Roman" w:hAnsi="Times New Roman" w:cs="Times New Roman"/>
                <w:b/>
                <w:sz w:val="20"/>
                <w:szCs w:val="20"/>
              </w:rPr>
            </w:pPr>
            <w:r>
              <w:rPr>
                <w:rStyle w:val="Strong"/>
                <w:rFonts w:ascii="Times New Roman" w:hAnsi="Times New Roman" w:cs="Times New Roman"/>
                <w:b w:val="0"/>
                <w:color w:val="000000"/>
                <w:sz w:val="20"/>
                <w:szCs w:val="20"/>
              </w:rPr>
              <w:t xml:space="preserve">For SDM scheme of single-DCI based </w:t>
            </w:r>
            <w:proofErr w:type="spellStart"/>
            <w:r>
              <w:rPr>
                <w:rStyle w:val="Strong"/>
                <w:rFonts w:ascii="Times New Roman" w:hAnsi="Times New Roman" w:cs="Times New Roman"/>
                <w:b w:val="0"/>
                <w:color w:val="000000"/>
                <w:sz w:val="20"/>
                <w:szCs w:val="20"/>
              </w:rPr>
              <w:t>STxMP</w:t>
            </w:r>
            <w:proofErr w:type="spellEnd"/>
            <w:r>
              <w:rPr>
                <w:rStyle w:val="Strong"/>
                <w:rFonts w:ascii="Times New Roman" w:hAnsi="Times New Roman" w:cs="Times New Roman"/>
                <w:b w:val="0"/>
                <w:color w:val="000000"/>
                <w:sz w:val="20"/>
                <w:szCs w:val="20"/>
              </w:rPr>
              <w:t xml:space="preserve"> PUSCH </w:t>
            </w:r>
          </w:p>
          <w:p w:rsidR="00717035" w:rsidRDefault="00A67A65">
            <w:pPr>
              <w:numPr>
                <w:ilvl w:val="0"/>
                <w:numId w:val="10"/>
              </w:numPr>
              <w:spacing w:before="108" w:after="108" w:line="240" w:lineRule="auto"/>
              <w:rPr>
                <w:b/>
                <w:szCs w:val="20"/>
              </w:rPr>
            </w:pPr>
            <w:r>
              <w:rPr>
                <w:rStyle w:val="Strong"/>
                <w:b w:val="0"/>
                <w:szCs w:val="20"/>
              </w:rPr>
              <w:t>Configure two SRS resource sets for CB or NCB.</w:t>
            </w:r>
            <w:r>
              <w:rPr>
                <w:b/>
                <w:szCs w:val="20"/>
              </w:rPr>
              <w:t xml:space="preserve"> </w:t>
            </w:r>
          </w:p>
          <w:p w:rsidR="00717035" w:rsidRDefault="00A67A65">
            <w:pPr>
              <w:numPr>
                <w:ilvl w:val="1"/>
                <w:numId w:val="10"/>
              </w:numPr>
              <w:spacing w:before="108" w:after="108" w:line="240" w:lineRule="auto"/>
              <w:rPr>
                <w:b/>
                <w:szCs w:val="20"/>
              </w:rPr>
            </w:pPr>
            <w:r>
              <w:rPr>
                <w:rStyle w:val="Strong"/>
                <w:b w:val="0"/>
                <w:szCs w:val="20"/>
              </w:rPr>
              <w:t>FFS: These two SRS resource sets can have different number of SRS resources for codebook -based or non-codebook based.</w:t>
            </w:r>
          </w:p>
          <w:p w:rsidR="00717035" w:rsidRDefault="00A67A65">
            <w:pPr>
              <w:numPr>
                <w:ilvl w:val="0"/>
                <w:numId w:val="10"/>
              </w:numPr>
              <w:spacing w:before="108" w:after="108" w:line="240" w:lineRule="auto"/>
              <w:rPr>
                <w:b/>
                <w:szCs w:val="20"/>
              </w:rPr>
            </w:pPr>
            <w:r>
              <w:rPr>
                <w:rStyle w:val="Strong"/>
                <w:b w:val="0"/>
                <w:szCs w:val="20"/>
              </w:rPr>
              <w:t xml:space="preserve">For codebook -based PUSCH, DCI indicates two TPMI fields, and each TPMI field separately indicates the precoding information and the number of layers conveyed over the SRS ports of the indicated SRS resource in each SRS resource set. </w:t>
            </w:r>
          </w:p>
          <w:p w:rsidR="00717035" w:rsidRDefault="00A67A65">
            <w:pPr>
              <w:numPr>
                <w:ilvl w:val="0"/>
                <w:numId w:val="10"/>
              </w:numPr>
              <w:spacing w:before="108" w:after="108" w:line="240" w:lineRule="auto"/>
              <w:rPr>
                <w:b/>
                <w:szCs w:val="20"/>
              </w:rPr>
            </w:pPr>
            <w:r>
              <w:rPr>
                <w:rStyle w:val="Strong"/>
                <w:b w:val="0"/>
                <w:szCs w:val="20"/>
              </w:rPr>
              <w:lastRenderedPageBreak/>
              <w:t>For non-codebook base</w:t>
            </w:r>
            <w:r>
              <w:rPr>
                <w:rStyle w:val="Strong"/>
                <w:b w:val="0"/>
                <w:szCs w:val="20"/>
              </w:rPr>
              <w:t>d PUSCH and codebook -based PUSCH, DCI indicates two SRI fields and each field indicates SRS resource(s) for each SRS resource set separately.</w:t>
            </w:r>
            <w:r>
              <w:rPr>
                <w:b/>
                <w:szCs w:val="20"/>
              </w:rPr>
              <w:t xml:space="preserve"> </w:t>
            </w:r>
          </w:p>
          <w:p w:rsidR="00717035" w:rsidRDefault="00A67A65">
            <w:pPr>
              <w:spacing w:before="108" w:after="108" w:line="240" w:lineRule="auto"/>
              <w:rPr>
                <w:rStyle w:val="Strong"/>
                <w:b w:val="0"/>
                <w:szCs w:val="20"/>
              </w:rPr>
            </w:pPr>
            <w:r>
              <w:rPr>
                <w:rStyle w:val="Strong"/>
                <w:b w:val="0"/>
                <w:szCs w:val="20"/>
              </w:rPr>
              <w:t xml:space="preserve">FFS: For codebook -based PUSCH, the two SRS resources indicated by the two SRI fields can have different number </w:t>
            </w:r>
            <w:r>
              <w:rPr>
                <w:rStyle w:val="Strong"/>
                <w:b w:val="0"/>
                <w:szCs w:val="20"/>
              </w:rPr>
              <w:t>of SRS ports</w:t>
            </w:r>
          </w:p>
          <w:p w:rsidR="00717035" w:rsidRDefault="00A67A65">
            <w:pPr>
              <w:spacing w:before="108" w:after="108" w:line="240" w:lineRule="auto"/>
              <w:rPr>
                <w:rFonts w:eastAsia="宋体"/>
              </w:rPr>
            </w:pPr>
            <w:r>
              <w:rPr>
                <w:rFonts w:eastAsia="宋体"/>
                <w:b/>
                <w:bCs/>
                <w:u w:val="single"/>
              </w:rPr>
              <w:t>Agreement</w:t>
            </w:r>
          </w:p>
          <w:p w:rsidR="00717035" w:rsidRDefault="00A67A65">
            <w:pPr>
              <w:spacing w:before="108" w:after="108" w:line="240" w:lineRule="auto"/>
              <w:rPr>
                <w:lang w:val="en-CA"/>
              </w:rPr>
            </w:pPr>
            <w:r>
              <w:rPr>
                <w:lang w:val="en-CA"/>
              </w:rPr>
              <w:t xml:space="preserve">For dynamic switching between SDM scheme of single-DCI based </w:t>
            </w:r>
            <w:proofErr w:type="spellStart"/>
            <w:r>
              <w:rPr>
                <w:lang w:val="en-CA"/>
              </w:rPr>
              <w:t>STxMP</w:t>
            </w:r>
            <w:proofErr w:type="spellEnd"/>
            <w:r>
              <w:rPr>
                <w:lang w:val="en-CA"/>
              </w:rPr>
              <w:t xml:space="preserve"> PUSCH and </w:t>
            </w:r>
            <w:proofErr w:type="spellStart"/>
            <w:r>
              <w:rPr>
                <w:lang w:val="en-CA"/>
              </w:rPr>
              <w:t>sTRP</w:t>
            </w:r>
            <w:proofErr w:type="spellEnd"/>
            <w:r>
              <w:rPr>
                <w:lang w:val="en-CA"/>
              </w:rPr>
              <w:t xml:space="preserve"> transmission:</w:t>
            </w:r>
          </w:p>
          <w:p w:rsidR="00717035" w:rsidRDefault="00A67A65">
            <w:pPr>
              <w:pStyle w:val="ListParagraph"/>
              <w:numPr>
                <w:ilvl w:val="0"/>
                <w:numId w:val="14"/>
              </w:numPr>
              <w:spacing w:before="108" w:after="108" w:line="240" w:lineRule="auto"/>
              <w:ind w:leftChars="0"/>
              <w:rPr>
                <w:lang w:val="en-CA"/>
              </w:rPr>
            </w:pPr>
            <w:r>
              <w:rPr>
                <w:lang w:val="en-CA"/>
              </w:rPr>
              <w:t xml:space="preserve">Use the 2-bit “SRS resource set indicator” DCI field to dynamically indicate the </w:t>
            </w:r>
            <w:proofErr w:type="spellStart"/>
            <w:r>
              <w:rPr>
                <w:lang w:val="en-CA"/>
              </w:rPr>
              <w:t>sTRP</w:t>
            </w:r>
            <w:proofErr w:type="spellEnd"/>
            <w:r>
              <w:rPr>
                <w:lang w:val="en-CA"/>
              </w:rPr>
              <w:t xml:space="preserve"> or SDM transmission.</w:t>
            </w:r>
          </w:p>
          <w:p w:rsidR="00717035" w:rsidRDefault="00A67A65">
            <w:pPr>
              <w:pStyle w:val="ListParagraph"/>
              <w:numPr>
                <w:ilvl w:val="0"/>
                <w:numId w:val="14"/>
              </w:numPr>
              <w:spacing w:before="108" w:after="108" w:line="240" w:lineRule="auto"/>
              <w:ind w:leftChars="0"/>
              <w:rPr>
                <w:lang w:val="en-CA"/>
              </w:rPr>
            </w:pPr>
            <w:r>
              <w:rPr>
                <w:lang w:val="en-CA"/>
              </w:rPr>
              <w:t xml:space="preserve">FFS: how to interpret each </w:t>
            </w:r>
            <w:r>
              <w:rPr>
                <w:lang w:val="en-CA"/>
              </w:rPr>
              <w:t>codepoint of “SRS resource set indicator”.</w:t>
            </w:r>
          </w:p>
          <w:p w:rsidR="00717035" w:rsidRDefault="00A67A65">
            <w:pPr>
              <w:pStyle w:val="ListParagraph"/>
              <w:numPr>
                <w:ilvl w:val="0"/>
                <w:numId w:val="14"/>
              </w:numPr>
              <w:spacing w:before="108" w:after="108" w:line="240" w:lineRule="auto"/>
              <w:ind w:leftChars="0"/>
              <w:rPr>
                <w:lang w:val="en-CA"/>
              </w:rPr>
            </w:pPr>
            <w:r>
              <w:rPr>
                <w:lang w:val="en-CA"/>
              </w:rPr>
              <w:t xml:space="preserve">For the maximal number of layers for </w:t>
            </w:r>
            <w:proofErr w:type="spellStart"/>
            <w:r>
              <w:rPr>
                <w:lang w:val="en-CA"/>
              </w:rPr>
              <w:t>sTRP</w:t>
            </w:r>
            <w:proofErr w:type="spellEnd"/>
            <w:r>
              <w:rPr>
                <w:lang w:val="en-CA"/>
              </w:rPr>
              <w:t xml:space="preserve"> transmission, down-select:</w:t>
            </w:r>
          </w:p>
          <w:p w:rsidR="00717035" w:rsidRDefault="00A67A65">
            <w:pPr>
              <w:pStyle w:val="ListParagraph"/>
              <w:numPr>
                <w:ilvl w:val="1"/>
                <w:numId w:val="14"/>
              </w:numPr>
              <w:spacing w:before="108" w:after="108" w:line="240" w:lineRule="auto"/>
              <w:ind w:leftChars="0"/>
              <w:rPr>
                <w:lang w:val="en-CA"/>
              </w:rPr>
            </w:pPr>
            <w:r>
              <w:rPr>
                <w:lang w:val="en-CA"/>
              </w:rPr>
              <w:t xml:space="preserve">Option1: The maximal number of layers of </w:t>
            </w:r>
            <w:proofErr w:type="spellStart"/>
            <w:r>
              <w:rPr>
                <w:lang w:val="en-CA"/>
              </w:rPr>
              <w:t>sTRP</w:t>
            </w:r>
            <w:proofErr w:type="spellEnd"/>
            <w:r>
              <w:rPr>
                <w:lang w:val="en-CA"/>
              </w:rPr>
              <w:t xml:space="preserve"> transmission is configured by the </w:t>
            </w:r>
            <w:proofErr w:type="spellStart"/>
            <w:r>
              <w:rPr>
                <w:lang w:val="en-CA"/>
              </w:rPr>
              <w:t>maxRank</w:t>
            </w:r>
            <w:proofErr w:type="spellEnd"/>
            <w:r>
              <w:rPr>
                <w:lang w:val="en-CA"/>
              </w:rPr>
              <w:t xml:space="preserve"> (or </w:t>
            </w:r>
            <w:proofErr w:type="spellStart"/>
            <w:r>
              <w:rPr>
                <w:lang w:val="en-CA"/>
              </w:rPr>
              <w:t>Lmax</w:t>
            </w:r>
            <w:proofErr w:type="spellEnd"/>
            <w:r>
              <w:rPr>
                <w:lang w:val="en-CA"/>
              </w:rPr>
              <w:t>) in current spec</w:t>
            </w:r>
          </w:p>
          <w:p w:rsidR="00717035" w:rsidRDefault="00A67A65">
            <w:pPr>
              <w:pStyle w:val="ListParagraph"/>
              <w:numPr>
                <w:ilvl w:val="1"/>
                <w:numId w:val="14"/>
              </w:numPr>
              <w:spacing w:before="108" w:after="108" w:line="240" w:lineRule="auto"/>
              <w:ind w:leftChars="0"/>
              <w:rPr>
                <w:lang w:val="en-CA"/>
              </w:rPr>
            </w:pPr>
            <w:r>
              <w:rPr>
                <w:lang w:val="en-CA"/>
              </w:rPr>
              <w:t>Option2:  Configuring one addi</w:t>
            </w:r>
            <w:r>
              <w:rPr>
                <w:lang w:val="en-CA"/>
              </w:rPr>
              <w:t xml:space="preserve">tional maximal numbers of layers for </w:t>
            </w:r>
            <w:proofErr w:type="spellStart"/>
            <w:r>
              <w:rPr>
                <w:lang w:val="en-CA"/>
              </w:rPr>
              <w:t>sTRP</w:t>
            </w:r>
            <w:proofErr w:type="spellEnd"/>
            <w:r>
              <w:rPr>
                <w:lang w:val="en-CA"/>
              </w:rPr>
              <w:t xml:space="preserve"> transmission, in addition to </w:t>
            </w:r>
            <w:proofErr w:type="spellStart"/>
            <w:r>
              <w:rPr>
                <w:lang w:val="en-CA"/>
              </w:rPr>
              <w:t>maxRank</w:t>
            </w:r>
            <w:proofErr w:type="spellEnd"/>
            <w:r>
              <w:rPr>
                <w:lang w:val="en-CA"/>
              </w:rPr>
              <w:t xml:space="preserve"> in current spec.</w:t>
            </w:r>
          </w:p>
          <w:p w:rsidR="00717035" w:rsidRDefault="00A67A65">
            <w:pPr>
              <w:pStyle w:val="ListParagraph"/>
              <w:numPr>
                <w:ilvl w:val="0"/>
                <w:numId w:val="14"/>
              </w:numPr>
              <w:spacing w:before="108" w:after="108" w:line="240" w:lineRule="auto"/>
              <w:ind w:leftChars="0"/>
              <w:rPr>
                <w:lang w:val="en-CA"/>
              </w:rPr>
            </w:pPr>
            <w:r>
              <w:rPr>
                <w:lang w:val="en-CA"/>
              </w:rPr>
              <w:t>Down-select one from the following for maximal number of layers of SDM transmission:</w:t>
            </w:r>
          </w:p>
          <w:p w:rsidR="00717035" w:rsidRDefault="00A67A65">
            <w:pPr>
              <w:pStyle w:val="ListParagraph"/>
              <w:numPr>
                <w:ilvl w:val="1"/>
                <w:numId w:val="14"/>
              </w:numPr>
              <w:spacing w:before="108" w:after="108" w:line="240" w:lineRule="auto"/>
              <w:ind w:leftChars="0"/>
              <w:rPr>
                <w:lang w:val="en-CA"/>
              </w:rPr>
            </w:pPr>
            <w:r>
              <w:rPr>
                <w:lang w:val="en-CA"/>
              </w:rPr>
              <w:t>Alt1: Configure one single maximal number of layers (separate from the maxi</w:t>
            </w:r>
            <w:r>
              <w:rPr>
                <w:lang w:val="en-CA"/>
              </w:rPr>
              <w:t xml:space="preserve">mal number(s) of layers for </w:t>
            </w:r>
            <w:proofErr w:type="spellStart"/>
            <w:r>
              <w:rPr>
                <w:lang w:val="en-CA"/>
              </w:rPr>
              <w:t>sTRP</w:t>
            </w:r>
            <w:proofErr w:type="spellEnd"/>
            <w:r>
              <w:rPr>
                <w:lang w:val="en-CA"/>
              </w:rPr>
              <w:t>), that is applied to the first SRS resource set and the second SRS resource set, separately.</w:t>
            </w:r>
          </w:p>
          <w:p w:rsidR="00717035" w:rsidRDefault="00A67A65">
            <w:pPr>
              <w:pStyle w:val="ListParagraph"/>
              <w:numPr>
                <w:ilvl w:val="1"/>
                <w:numId w:val="14"/>
              </w:numPr>
              <w:spacing w:before="108" w:after="108" w:line="240" w:lineRule="auto"/>
              <w:ind w:leftChars="0"/>
              <w:rPr>
                <w:lang w:val="en-CA"/>
              </w:rPr>
            </w:pPr>
            <w:r>
              <w:rPr>
                <w:lang w:val="en-CA"/>
              </w:rPr>
              <w:t xml:space="preserve">Alt1a: The </w:t>
            </w:r>
            <w:proofErr w:type="spellStart"/>
            <w:r>
              <w:rPr>
                <w:lang w:val="en-CA"/>
              </w:rPr>
              <w:t>maxRank</w:t>
            </w:r>
            <w:proofErr w:type="spellEnd"/>
            <w:r>
              <w:rPr>
                <w:lang w:val="en-CA"/>
              </w:rPr>
              <w:t xml:space="preserve"> (or </w:t>
            </w:r>
            <w:proofErr w:type="spellStart"/>
            <w:r>
              <w:rPr>
                <w:lang w:val="en-CA"/>
              </w:rPr>
              <w:t>Lmax</w:t>
            </w:r>
            <w:proofErr w:type="spellEnd"/>
            <w:r>
              <w:rPr>
                <w:lang w:val="en-CA"/>
              </w:rPr>
              <w:t>) in current spec is also applied to the first SRS resource set and the second SRS resource set, separa</w:t>
            </w:r>
            <w:r>
              <w:rPr>
                <w:lang w:val="en-CA"/>
              </w:rPr>
              <w:t>tely.</w:t>
            </w:r>
          </w:p>
          <w:p w:rsidR="00717035" w:rsidRDefault="00A67A65">
            <w:pPr>
              <w:pStyle w:val="ListParagraph"/>
              <w:numPr>
                <w:ilvl w:val="1"/>
                <w:numId w:val="14"/>
              </w:numPr>
              <w:spacing w:before="108" w:after="108" w:line="240" w:lineRule="auto"/>
              <w:ind w:leftChars="0"/>
              <w:rPr>
                <w:lang w:val="en-CA"/>
              </w:rPr>
            </w:pPr>
            <w:r>
              <w:rPr>
                <w:lang w:val="en-CA"/>
              </w:rPr>
              <w:t xml:space="preserve">Alt2: Configure separate maximal numbers of layers for the first SRS resource set and the second SRS resource set </w:t>
            </w:r>
          </w:p>
          <w:p w:rsidR="00717035" w:rsidRDefault="00A67A65">
            <w:pPr>
              <w:pStyle w:val="ListParagraph"/>
              <w:numPr>
                <w:ilvl w:val="1"/>
                <w:numId w:val="14"/>
              </w:numPr>
              <w:spacing w:before="108" w:after="108" w:line="240" w:lineRule="auto"/>
              <w:ind w:leftChars="0"/>
              <w:rPr>
                <w:lang w:val="en-CA"/>
              </w:rPr>
            </w:pPr>
            <w:r>
              <w:rPr>
                <w:lang w:val="en-CA"/>
              </w:rPr>
              <w:t xml:space="preserve">Alt3: no dedicated configuration for SDM. </w:t>
            </w:r>
            <w:r>
              <w:rPr>
                <w:highlight w:val="lightGray"/>
                <w:lang w:val="en-CA"/>
              </w:rPr>
              <w:t xml:space="preserve">The maximal number(s) of layers of </w:t>
            </w:r>
            <w:proofErr w:type="spellStart"/>
            <w:r>
              <w:rPr>
                <w:highlight w:val="lightGray"/>
                <w:lang w:val="en-CA"/>
              </w:rPr>
              <w:t>sTRP</w:t>
            </w:r>
            <w:proofErr w:type="spellEnd"/>
            <w:r>
              <w:rPr>
                <w:highlight w:val="lightGray"/>
                <w:lang w:val="en-CA"/>
              </w:rPr>
              <w:t xml:space="preserve"> and the UE capability reporting for SDM are used to d</w:t>
            </w:r>
            <w:r>
              <w:rPr>
                <w:highlight w:val="lightGray"/>
                <w:lang w:val="en-CA"/>
              </w:rPr>
              <w:t>etermine the maximal number of layers of SDM transmission</w:t>
            </w:r>
            <w:r>
              <w:rPr>
                <w:lang w:val="en-CA"/>
              </w:rPr>
              <w:t>.</w:t>
            </w:r>
          </w:p>
          <w:p w:rsidR="00717035" w:rsidRDefault="00A67A65">
            <w:pPr>
              <w:pStyle w:val="ListParagraph"/>
              <w:numPr>
                <w:ilvl w:val="1"/>
                <w:numId w:val="14"/>
              </w:numPr>
              <w:spacing w:before="108" w:after="108" w:line="240" w:lineRule="auto"/>
              <w:ind w:leftChars="0"/>
              <w:rPr>
                <w:lang w:val="en-CA"/>
              </w:rPr>
            </w:pPr>
            <w:r>
              <w:rPr>
                <w:lang w:val="en-CA"/>
              </w:rPr>
              <w:t>Alt4: The maximal number(s) of layers in above Option1/2 also applied to the first SRS resource set and the second SRS resource set, separately.</w:t>
            </w:r>
          </w:p>
          <w:p w:rsidR="00717035" w:rsidRDefault="00A67A65">
            <w:pPr>
              <w:pStyle w:val="ListParagraph"/>
              <w:numPr>
                <w:ilvl w:val="0"/>
                <w:numId w:val="14"/>
              </w:numPr>
              <w:spacing w:before="108" w:after="108" w:line="240" w:lineRule="auto"/>
              <w:ind w:leftChars="0"/>
              <w:rPr>
                <w:rStyle w:val="Strong"/>
                <w:rFonts w:ascii="Times New Roman" w:hAnsi="Times New Roman"/>
                <w:b w:val="0"/>
                <w:szCs w:val="20"/>
              </w:rPr>
            </w:pPr>
            <w:r>
              <w:t xml:space="preserve">FFS:  To ensure the same size of DCI for </w:t>
            </w:r>
            <w:proofErr w:type="spellStart"/>
            <w:r>
              <w:t>sTRP</w:t>
            </w:r>
            <w:proofErr w:type="spellEnd"/>
            <w:r>
              <w:t xml:space="preserve"> and SD</w:t>
            </w:r>
            <w:r>
              <w:t>M cases, how to use/interpret the TPMI/SRI field(s) and whether to do reserved bit or zero padding.</w:t>
            </w:r>
          </w:p>
        </w:tc>
      </w:tr>
    </w:tbl>
    <w:p w:rsidR="00717035" w:rsidRDefault="00A67A65">
      <w:pPr>
        <w:spacing w:beforeLines="80" w:before="288" w:after="108"/>
      </w:pPr>
      <w:r>
        <w:rPr>
          <w:rFonts w:hint="eastAsia"/>
        </w:rPr>
        <w:lastRenderedPageBreak/>
        <w:t xml:space="preserve">First of all, the association between two TPMI/SRI fields and two SRS resource sets should be determined. </w:t>
      </w:r>
    </w:p>
    <w:p w:rsidR="00717035" w:rsidRDefault="00A67A65">
      <w:pPr>
        <w:spacing w:before="108" w:after="108"/>
      </w:pPr>
      <w:r>
        <w:rPr>
          <w:rFonts w:hint="eastAsia"/>
        </w:rPr>
        <w:t>In Rel-17, both the first and second TPMI/SRI fi</w:t>
      </w:r>
      <w:r>
        <w:rPr>
          <w:rFonts w:hint="eastAsia"/>
        </w:rPr>
        <w:t>elds are used and then associated with the first and second SRS resource sets respectively when MTRP TDM scheme (for the case of TRP1-TRP2 order or TRP2-TRP1 order), but only the first TPMI/SRI field is used and associated with the first or second SRS reso</w:t>
      </w:r>
      <w:r>
        <w:rPr>
          <w:rFonts w:hint="eastAsia"/>
        </w:rPr>
        <w:t xml:space="preserve">urce set when STRP scheme (for the case of TRP1 or TRP2 only). It is worth noting that the indicated rank is mandatory to be the same when MTRP TDM PUSCH transmission. </w:t>
      </w:r>
    </w:p>
    <w:p w:rsidR="00717035" w:rsidRDefault="00A67A65">
      <w:pPr>
        <w:spacing w:before="108" w:after="108"/>
      </w:pPr>
      <w:r>
        <w:rPr>
          <w:rFonts w:hint="eastAsia"/>
        </w:rPr>
        <w:t>In contrast, different rank</w:t>
      </w:r>
      <w:r>
        <w:rPr>
          <w:rFonts w:eastAsia="宋体" w:hint="eastAsia"/>
        </w:rPr>
        <w:t>s</w:t>
      </w:r>
      <w:r>
        <w:rPr>
          <w:rFonts w:hint="eastAsia"/>
        </w:rPr>
        <w:t xml:space="preserve"> can be indicated for the simultaneous PUSCH from two panels in Rel-18 SDM scheme due to the layer combinations, i.e.</w:t>
      </w:r>
      <w:r>
        <w:rPr>
          <w:rFonts w:eastAsia="宋体" w:hint="eastAsia"/>
        </w:rPr>
        <w:t>,</w:t>
      </w:r>
      <w:r>
        <w:rPr>
          <w:rFonts w:hint="eastAsia"/>
        </w:rPr>
        <w:t xml:space="preserve"> {1+2} and {2+1}. Besides, according to the discussion in section 2.1 and 2.2, the indicated rank of PUSCH associated with either one of t</w:t>
      </w:r>
      <w:r>
        <w:rPr>
          <w:rFonts w:hint="eastAsia"/>
        </w:rPr>
        <w:t xml:space="preserve">wo SRS resource sets can also be different </w:t>
      </w:r>
      <w:r>
        <w:rPr>
          <w:rFonts w:eastAsia="宋体" w:hint="eastAsia"/>
        </w:rPr>
        <w:t xml:space="preserve">for </w:t>
      </w:r>
      <w:r>
        <w:rPr>
          <w:rFonts w:hint="eastAsia"/>
        </w:rPr>
        <w:t xml:space="preserve">STRP scheme in Rel-18. Given that the rank of PUSCH is indicated by TPMI field </w:t>
      </w:r>
      <w:r>
        <w:rPr>
          <w:rFonts w:eastAsia="宋体" w:hint="eastAsia"/>
        </w:rPr>
        <w:t xml:space="preserve">in </w:t>
      </w:r>
      <w:r>
        <w:rPr>
          <w:rFonts w:hint="eastAsia"/>
        </w:rPr>
        <w:t xml:space="preserve">CB scheme and </w:t>
      </w:r>
      <w:r>
        <w:rPr>
          <w:rFonts w:eastAsia="宋体" w:hint="eastAsia"/>
        </w:rPr>
        <w:t xml:space="preserve">by </w:t>
      </w:r>
      <w:r>
        <w:rPr>
          <w:rFonts w:hint="eastAsia"/>
        </w:rPr>
        <w:t xml:space="preserve">SRI field </w:t>
      </w:r>
      <w:r>
        <w:rPr>
          <w:rFonts w:eastAsia="宋体" w:hint="eastAsia"/>
        </w:rPr>
        <w:t xml:space="preserve">in </w:t>
      </w:r>
      <w:r>
        <w:rPr>
          <w:rFonts w:hint="eastAsia"/>
        </w:rPr>
        <w:t>NCB scheme, it is proper to use the first and second TPMI/SRI fields to indicate precoder/rank of</w:t>
      </w:r>
      <w:r>
        <w:rPr>
          <w:rFonts w:hint="eastAsia"/>
        </w:rPr>
        <w:t xml:space="preserve"> the PUSCH associated with the first and second SRS resource sets, respectively. </w:t>
      </w:r>
      <w:r>
        <w:rPr>
          <w:rFonts w:eastAsia="宋体" w:hint="eastAsia"/>
        </w:rPr>
        <w:t>Obviously</w:t>
      </w:r>
      <w:r>
        <w:rPr>
          <w:rFonts w:hint="eastAsia"/>
        </w:rPr>
        <w:t xml:space="preserve">, it </w:t>
      </w:r>
      <w:r>
        <w:rPr>
          <w:rFonts w:eastAsia="宋体" w:hint="eastAsia"/>
        </w:rPr>
        <w:t xml:space="preserve">can be </w:t>
      </w:r>
      <w:r>
        <w:rPr>
          <w:rFonts w:hint="eastAsia"/>
        </w:rPr>
        <w:t xml:space="preserve">implicit </w:t>
      </w:r>
      <w:r>
        <w:rPr>
          <w:rFonts w:eastAsia="宋体" w:hint="eastAsia"/>
        </w:rPr>
        <w:t xml:space="preserve">relation </w:t>
      </w:r>
      <w:r>
        <w:rPr>
          <w:rFonts w:hint="eastAsia"/>
        </w:rPr>
        <w:t>that the first and second SRS resource set are corresponding to the first and second panels that activated for PUSCH transmission</w:t>
      </w:r>
      <w:r>
        <w:rPr>
          <w:rFonts w:eastAsia="宋体" w:hint="eastAsia"/>
        </w:rPr>
        <w:t xml:space="preserve"> respectively</w:t>
      </w:r>
      <w:r>
        <w:rPr>
          <w:rFonts w:hint="eastAsia"/>
        </w:rPr>
        <w:t>.</w:t>
      </w:r>
    </w:p>
    <w:p w:rsidR="00717035" w:rsidRDefault="00A67A65">
      <w:pPr>
        <w:spacing w:before="108" w:after="108"/>
      </w:pPr>
      <w:r>
        <w:rPr>
          <w:rFonts w:hint="eastAsia"/>
        </w:rPr>
        <w:t xml:space="preserve">Consequently, the interpretation of each codepoint in SRS resource set indicator field should be aligned for the association of Rel-18 SDM </w:t>
      </w:r>
      <w:proofErr w:type="spellStart"/>
      <w:r>
        <w:rPr>
          <w:rFonts w:hint="eastAsia"/>
        </w:rPr>
        <w:t>ST</w:t>
      </w:r>
      <w:r>
        <w:rPr>
          <w:rFonts w:hint="eastAsia"/>
        </w:rPr>
        <w:t>xMP</w:t>
      </w:r>
      <w:proofErr w:type="spellEnd"/>
      <w:r>
        <w:rPr>
          <w:rFonts w:hint="eastAsia"/>
        </w:rPr>
        <w:t xml:space="preserve"> PUSCH. Notably, only one status is needed to be indicated by SRS resource set </w:t>
      </w:r>
      <w:r>
        <w:lastRenderedPageBreak/>
        <w:t>indicator in</w:t>
      </w:r>
      <w:r>
        <w:rPr>
          <w:rFonts w:hint="eastAsia"/>
        </w:rPr>
        <w:t xml:space="preserve"> SDM s</w:t>
      </w:r>
      <w:r>
        <w:rPr>
          <w:rFonts w:hint="eastAsia"/>
        </w:rPr>
        <w:t xml:space="preserve">cheme due to </w:t>
      </w:r>
      <w:r>
        <w:rPr>
          <w:rFonts w:eastAsia="宋体" w:hint="eastAsia"/>
        </w:rPr>
        <w:t>n</w:t>
      </w:r>
      <w:r>
        <w:rPr>
          <w:rFonts w:eastAsia="宋体" w:hint="eastAsia"/>
        </w:rPr>
        <w:t>o need to</w:t>
      </w:r>
      <w:r>
        <w:rPr>
          <w:rFonts w:hint="eastAsia"/>
        </w:rPr>
        <w:t xml:space="preserve"> different</w:t>
      </w:r>
      <w:r>
        <w:rPr>
          <w:rFonts w:eastAsia="宋体" w:hint="eastAsia"/>
        </w:rPr>
        <w:t>iate</w:t>
      </w:r>
      <w:r>
        <w:rPr>
          <w:rFonts w:hint="eastAsia"/>
        </w:rPr>
        <w:t xml:space="preserve"> TRP orders</w:t>
      </w:r>
      <w:r>
        <w:rPr>
          <w:rFonts w:eastAsia="宋体" w:hint="eastAsia"/>
        </w:rPr>
        <w:t xml:space="preserve"> for MTRP</w:t>
      </w:r>
      <w:r>
        <w:rPr>
          <w:rFonts w:hint="eastAsia"/>
        </w:rPr>
        <w:t xml:space="preserve">. The indication of the association between two TPMI/SRI fields and two SRS resource sets for SDM </w:t>
      </w:r>
      <w:proofErr w:type="spellStart"/>
      <w:r>
        <w:rPr>
          <w:rFonts w:hint="eastAsia"/>
        </w:rPr>
        <w:t>STxMP</w:t>
      </w:r>
      <w:proofErr w:type="spellEnd"/>
      <w:r>
        <w:rPr>
          <w:rFonts w:hint="eastAsia"/>
        </w:rPr>
        <w:t xml:space="preserve"> PUSCH in Rel-18 is ill</w:t>
      </w:r>
      <w:r>
        <w:rPr>
          <w:rFonts w:hint="eastAsia"/>
        </w:rPr>
        <w:t>ustrated in Fig. 2.</w:t>
      </w:r>
    </w:p>
    <w:p w:rsidR="00717035" w:rsidRDefault="00717035">
      <w:pPr>
        <w:spacing w:before="108" w:after="108"/>
        <w:jc w:val="center"/>
        <w:rPr>
          <w:rStyle w:val="CommentReference"/>
        </w:rPr>
      </w:pPr>
    </w:p>
    <w:p w:rsidR="00717035" w:rsidRDefault="00A67A65">
      <w:pPr>
        <w:spacing w:before="108" w:after="108"/>
        <w:jc w:val="center"/>
        <w:rPr>
          <w:rStyle w:val="CommentReference"/>
        </w:rPr>
      </w:pPr>
      <w:r>
        <w:rPr>
          <w:noProof/>
        </w:rPr>
        <w:drawing>
          <wp:inline distT="0" distB="0" distL="114300" distR="114300">
            <wp:extent cx="4346575" cy="3060065"/>
            <wp:effectExtent l="0" t="0" r="1206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r="19252"/>
                    <a:stretch>
                      <a:fillRect/>
                    </a:stretch>
                  </pic:blipFill>
                  <pic:spPr>
                    <a:xfrm>
                      <a:off x="0" y="0"/>
                      <a:ext cx="4346575" cy="3060065"/>
                    </a:xfrm>
                    <a:prstGeom prst="rect">
                      <a:avLst/>
                    </a:prstGeom>
                    <a:noFill/>
                    <a:ln>
                      <a:noFill/>
                    </a:ln>
                  </pic:spPr>
                </pic:pic>
              </a:graphicData>
            </a:graphic>
          </wp:inline>
        </w:drawing>
      </w:r>
    </w:p>
    <w:p w:rsidR="00717035" w:rsidRDefault="00A67A65">
      <w:pPr>
        <w:spacing w:before="108" w:after="108"/>
        <w:jc w:val="center"/>
      </w:pPr>
      <w:r>
        <w:rPr>
          <w:b/>
          <w:bCs/>
        </w:rPr>
        <w:t xml:space="preserve">Figure </w:t>
      </w:r>
      <w:r>
        <w:rPr>
          <w:rFonts w:hint="eastAsia"/>
          <w:b/>
          <w:bCs/>
        </w:rPr>
        <w:t>2</w:t>
      </w:r>
      <w:r>
        <w:tab/>
      </w:r>
      <w:r>
        <w:rPr>
          <w:rFonts w:hint="eastAsia"/>
        </w:rPr>
        <w:t>The indication of the association between</w:t>
      </w:r>
      <w:r>
        <w:rPr>
          <w:rFonts w:hint="eastAsia"/>
        </w:rPr>
        <w:t xml:space="preserve"> TPMI/SRI field and SRS resource set for SDM </w:t>
      </w:r>
      <w:proofErr w:type="spellStart"/>
      <w:r>
        <w:rPr>
          <w:rFonts w:hint="eastAsia"/>
        </w:rPr>
        <w:t>STxMP</w:t>
      </w:r>
      <w:proofErr w:type="spellEnd"/>
      <w:r>
        <w:rPr>
          <w:rFonts w:hint="eastAsia"/>
        </w:rPr>
        <w:t xml:space="preserve"> PUSCH in Rel-18</w:t>
      </w:r>
    </w:p>
    <w:p w:rsidR="00717035" w:rsidRDefault="00A67A65">
      <w:pPr>
        <w:spacing w:beforeLines="80" w:before="288" w:after="108"/>
        <w:rPr>
          <w:rFonts w:eastAsia="宋体"/>
          <w:i/>
          <w:iCs/>
        </w:rPr>
      </w:pPr>
      <w:r>
        <w:rPr>
          <w:rFonts w:eastAsia="宋体"/>
          <w:b/>
          <w:bCs/>
          <w:i/>
          <w:iCs/>
        </w:rPr>
        <w:t xml:space="preserve">Proposal </w:t>
      </w:r>
      <w:r>
        <w:rPr>
          <w:rFonts w:eastAsia="宋体" w:hint="eastAsia"/>
          <w:b/>
          <w:bCs/>
          <w:i/>
          <w:iCs/>
        </w:rPr>
        <w:t>3</w:t>
      </w:r>
      <w:r>
        <w:rPr>
          <w:rFonts w:eastAsia="宋体"/>
          <w:b/>
          <w:bCs/>
          <w:i/>
          <w:iCs/>
        </w:rPr>
        <w:t>:</w:t>
      </w:r>
      <w:r>
        <w:rPr>
          <w:rFonts w:eastAsia="宋体"/>
          <w:i/>
          <w:iCs/>
        </w:rPr>
        <w:t xml:space="preserve"> For </w:t>
      </w:r>
      <w:r>
        <w:rPr>
          <w:rFonts w:eastAsia="宋体" w:hint="eastAsia"/>
          <w:i/>
          <w:iCs/>
        </w:rPr>
        <w:t xml:space="preserve">both CB and NCB based </w:t>
      </w:r>
      <w:r>
        <w:rPr>
          <w:rFonts w:eastAsia="宋体"/>
          <w:i/>
          <w:iCs/>
        </w:rPr>
        <w:t xml:space="preserve">SDM </w:t>
      </w:r>
      <w:proofErr w:type="spellStart"/>
      <w:r>
        <w:rPr>
          <w:rFonts w:eastAsia="宋体"/>
          <w:i/>
          <w:iCs/>
        </w:rPr>
        <w:t>STxMP</w:t>
      </w:r>
      <w:proofErr w:type="spellEnd"/>
      <w:r>
        <w:rPr>
          <w:rFonts w:eastAsia="宋体"/>
          <w:i/>
          <w:iCs/>
        </w:rPr>
        <w:t xml:space="preserve"> </w:t>
      </w:r>
      <w:r>
        <w:rPr>
          <w:rFonts w:eastAsia="宋体" w:hint="eastAsia"/>
          <w:i/>
          <w:iCs/>
        </w:rPr>
        <w:t>PUSCH</w:t>
      </w:r>
      <w:r>
        <w:rPr>
          <w:rFonts w:eastAsia="宋体"/>
          <w:i/>
          <w:iCs/>
        </w:rPr>
        <w:t>,</w:t>
      </w:r>
      <w:r>
        <w:rPr>
          <w:rFonts w:eastAsia="宋体" w:hint="eastAsia"/>
          <w:i/>
          <w:iCs/>
        </w:rPr>
        <w:t xml:space="preserve"> the first and second TPMI/SRI fields are used for precoder/rank indication of the PUSCH associated with the first and second SRS resou</w:t>
      </w:r>
      <w:r>
        <w:rPr>
          <w:rFonts w:eastAsia="宋体" w:hint="eastAsia"/>
          <w:i/>
          <w:iCs/>
        </w:rPr>
        <w:t>rce sets, respectively.</w:t>
      </w:r>
    </w:p>
    <w:p w:rsidR="00717035" w:rsidRDefault="00A67A65">
      <w:pPr>
        <w:spacing w:beforeLines="80" w:before="288" w:after="108"/>
        <w:rPr>
          <w:rFonts w:eastAsia="宋体"/>
          <w:i/>
          <w:iCs/>
        </w:rPr>
      </w:pPr>
      <w:r>
        <w:rPr>
          <w:rFonts w:eastAsia="宋体"/>
          <w:b/>
          <w:bCs/>
          <w:i/>
          <w:iCs/>
        </w:rPr>
        <w:t xml:space="preserve">Proposal </w:t>
      </w:r>
      <w:r>
        <w:rPr>
          <w:rFonts w:eastAsia="宋体" w:hint="eastAsia"/>
          <w:b/>
          <w:bCs/>
          <w:i/>
          <w:iCs/>
        </w:rPr>
        <w:t>4</w:t>
      </w:r>
      <w:r>
        <w:rPr>
          <w:rFonts w:eastAsia="宋体"/>
          <w:b/>
          <w:bCs/>
          <w:i/>
          <w:iCs/>
        </w:rPr>
        <w:t>:</w:t>
      </w:r>
      <w:r>
        <w:rPr>
          <w:rFonts w:eastAsia="宋体"/>
          <w:i/>
          <w:iCs/>
        </w:rPr>
        <w:t xml:space="preserve"> </w:t>
      </w:r>
      <w:r>
        <w:rPr>
          <w:rFonts w:eastAsia="宋体" w:hint="eastAsia"/>
          <w:i/>
          <w:iCs/>
        </w:rPr>
        <w:t xml:space="preserve">For both CB and NCB based </w:t>
      </w:r>
      <w:r>
        <w:rPr>
          <w:rFonts w:eastAsia="宋体"/>
          <w:i/>
          <w:iCs/>
        </w:rPr>
        <w:t xml:space="preserve">SDM </w:t>
      </w:r>
      <w:proofErr w:type="spellStart"/>
      <w:r>
        <w:rPr>
          <w:rFonts w:eastAsia="宋体"/>
          <w:i/>
          <w:iCs/>
        </w:rPr>
        <w:t>STxMP</w:t>
      </w:r>
      <w:proofErr w:type="spellEnd"/>
      <w:r>
        <w:rPr>
          <w:rFonts w:eastAsia="宋体"/>
          <w:i/>
          <w:iCs/>
        </w:rPr>
        <w:t xml:space="preserve"> </w:t>
      </w:r>
      <w:r>
        <w:rPr>
          <w:rFonts w:eastAsia="宋体" w:hint="eastAsia"/>
          <w:i/>
          <w:iCs/>
        </w:rPr>
        <w:t>PUSCH</w:t>
      </w:r>
      <w:r>
        <w:rPr>
          <w:rFonts w:eastAsia="宋体"/>
          <w:i/>
          <w:iCs/>
        </w:rPr>
        <w:t>,</w:t>
      </w:r>
      <w:r>
        <w:rPr>
          <w:rFonts w:eastAsia="宋体" w:hint="eastAsia"/>
          <w:i/>
          <w:iCs/>
        </w:rPr>
        <w:t xml:space="preserve"> each codepoint in SRS resource set indicator field is interpreted as follows:</w:t>
      </w:r>
    </w:p>
    <w:p w:rsidR="00717035" w:rsidRDefault="00A67A65">
      <w:pPr>
        <w:numPr>
          <w:ilvl w:val="0"/>
          <w:numId w:val="12"/>
        </w:numPr>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00</w:t>
      </w:r>
      <w:r>
        <w:rPr>
          <w:rFonts w:eastAsia="宋体"/>
          <w:i/>
          <w:iCs/>
        </w:rPr>
        <w:t>”</w:t>
      </w:r>
      <w:r>
        <w:rPr>
          <w:rFonts w:eastAsia="宋体" w:hint="eastAsia"/>
          <w:i/>
          <w:iCs/>
        </w:rPr>
        <w:t>: The first TPMI and SRI fields are associated with the first SRS resource set, the s</w:t>
      </w:r>
      <w:r>
        <w:rPr>
          <w:rFonts w:eastAsia="宋体" w:hint="eastAsia"/>
          <w:i/>
          <w:iCs/>
        </w:rPr>
        <w:t>econd TPMI and SRI fields are reserved.</w:t>
      </w:r>
    </w:p>
    <w:p w:rsidR="00717035" w:rsidRDefault="00A67A65">
      <w:pPr>
        <w:numPr>
          <w:ilvl w:val="0"/>
          <w:numId w:val="12"/>
        </w:numPr>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01</w:t>
      </w:r>
      <w:r>
        <w:rPr>
          <w:rFonts w:eastAsia="宋体"/>
          <w:i/>
          <w:iCs/>
        </w:rPr>
        <w:t>”</w:t>
      </w:r>
      <w:r>
        <w:rPr>
          <w:rFonts w:eastAsia="宋体" w:hint="eastAsia"/>
          <w:i/>
          <w:iCs/>
        </w:rPr>
        <w:t>: The second TPMI and SRI fields are associated with the second SRS resource set, the first TPMI and SRI fields are reserved.</w:t>
      </w:r>
    </w:p>
    <w:p w:rsidR="00717035" w:rsidRDefault="00A67A65">
      <w:pPr>
        <w:numPr>
          <w:ilvl w:val="0"/>
          <w:numId w:val="12"/>
        </w:numPr>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10</w:t>
      </w:r>
      <w:r>
        <w:rPr>
          <w:rFonts w:eastAsia="宋体"/>
          <w:i/>
          <w:iCs/>
        </w:rPr>
        <w:t>”</w:t>
      </w:r>
      <w:r>
        <w:rPr>
          <w:rFonts w:eastAsia="宋体" w:hint="eastAsia"/>
          <w:i/>
          <w:iCs/>
        </w:rPr>
        <w:t xml:space="preserve">: The first TPMI and SRI fields are associated with the first </w:t>
      </w:r>
      <w:r>
        <w:rPr>
          <w:rFonts w:eastAsia="宋体" w:hint="eastAsia"/>
          <w:i/>
          <w:iCs/>
        </w:rPr>
        <w:t>SRS resource set, the second TPMI and SRI fields are associated with the second SRS resource set.</w:t>
      </w:r>
    </w:p>
    <w:p w:rsidR="00717035" w:rsidRDefault="00A67A65">
      <w:pPr>
        <w:numPr>
          <w:ilvl w:val="0"/>
          <w:numId w:val="12"/>
        </w:numPr>
        <w:tabs>
          <w:tab w:val="left" w:pos="3383"/>
        </w:tabs>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11</w:t>
      </w:r>
      <w:r>
        <w:rPr>
          <w:rFonts w:eastAsia="宋体"/>
          <w:i/>
          <w:iCs/>
        </w:rPr>
        <w:t>”</w:t>
      </w:r>
      <w:r>
        <w:rPr>
          <w:rFonts w:eastAsia="宋体" w:hint="eastAsia"/>
          <w:i/>
          <w:iCs/>
        </w:rPr>
        <w:t xml:space="preserve">: </w:t>
      </w:r>
      <w:r>
        <w:rPr>
          <w:rFonts w:eastAsia="宋体"/>
          <w:i/>
          <w:iCs/>
        </w:rPr>
        <w:t>Reserved</w:t>
      </w:r>
      <w:r>
        <w:rPr>
          <w:rFonts w:eastAsia="宋体" w:hint="eastAsia"/>
          <w:i/>
          <w:iCs/>
        </w:rPr>
        <w:t>.</w:t>
      </w:r>
    </w:p>
    <w:p w:rsidR="00717035" w:rsidRDefault="00A67A65">
      <w:pPr>
        <w:spacing w:beforeLines="80" w:before="288" w:after="108"/>
      </w:pPr>
      <w:r>
        <w:rPr>
          <w:rFonts w:hint="eastAsia"/>
        </w:rPr>
        <w:t>On the determination of TPMI field, basically, it depends on the RRC configured parameters related to CB PUSCH, i.e.</w:t>
      </w:r>
      <w:r>
        <w:rPr>
          <w:rFonts w:eastAsia="宋体" w:hint="eastAsia"/>
        </w:rPr>
        <w:t>,</w:t>
      </w:r>
      <w:r>
        <w:rPr>
          <w:rFonts w:hint="eastAsia"/>
        </w:rPr>
        <w:t xml:space="preserve"> </w:t>
      </w:r>
      <w:proofErr w:type="spellStart"/>
      <w:r>
        <w:rPr>
          <w:rFonts w:hint="eastAsia"/>
          <w:i/>
          <w:iCs/>
        </w:rPr>
        <w:t>maxRank</w:t>
      </w:r>
      <w:proofErr w:type="spellEnd"/>
      <w:r>
        <w:rPr>
          <w:rFonts w:hint="eastAsia"/>
        </w:rPr>
        <w:t xml:space="preserve">, </w:t>
      </w:r>
      <w:proofErr w:type="spellStart"/>
      <w:r>
        <w:rPr>
          <w:rFonts w:hint="eastAsia"/>
          <w:i/>
          <w:iCs/>
        </w:rPr>
        <w:t>nrofS</w:t>
      </w:r>
      <w:r>
        <w:rPr>
          <w:rFonts w:hint="eastAsia"/>
          <w:i/>
          <w:iCs/>
        </w:rPr>
        <w:t>RS</w:t>
      </w:r>
      <w:proofErr w:type="spellEnd"/>
      <w:r>
        <w:rPr>
          <w:rFonts w:hint="eastAsia"/>
          <w:i/>
          <w:iCs/>
        </w:rPr>
        <w:t>-Ports</w:t>
      </w:r>
      <w:r>
        <w:rPr>
          <w:rFonts w:hint="eastAsia"/>
        </w:rPr>
        <w:t xml:space="preserve">, </w:t>
      </w:r>
      <w:proofErr w:type="spellStart"/>
      <w:r>
        <w:rPr>
          <w:rFonts w:hint="eastAsia"/>
          <w:i/>
          <w:iCs/>
        </w:rPr>
        <w:t>codebookSubset</w:t>
      </w:r>
      <w:proofErr w:type="spellEnd"/>
      <w:r>
        <w:rPr>
          <w:rFonts w:hint="eastAsia"/>
        </w:rPr>
        <w:t xml:space="preserve"> and </w:t>
      </w:r>
      <w:r>
        <w:rPr>
          <w:rFonts w:hint="eastAsia"/>
          <w:i/>
          <w:iCs/>
        </w:rPr>
        <w:t>ul-</w:t>
      </w:r>
      <w:proofErr w:type="spellStart"/>
      <w:r>
        <w:rPr>
          <w:rFonts w:hint="eastAsia"/>
          <w:i/>
          <w:iCs/>
        </w:rPr>
        <w:t>FullPowerTransmission</w:t>
      </w:r>
      <w:proofErr w:type="spellEnd"/>
      <w:r>
        <w:rPr>
          <w:rFonts w:hint="eastAsia"/>
        </w:rPr>
        <w:t xml:space="preserve">. Owing to the discrepancy of panel capability with regards to the multi-panel UE implementation, each of these RRC configured parameters can be configured with different values of PUSCH associated with </w:t>
      </w:r>
      <w:r>
        <w:rPr>
          <w:rFonts w:hint="eastAsia"/>
        </w:rPr>
        <w:t>the first and second SRS resource sets. In other words, it is needed to</w:t>
      </w:r>
      <w:r>
        <w:rPr>
          <w:rFonts w:hint="eastAsia"/>
        </w:rPr>
        <w:t xml:space="preserve"> introduce the individual parameters of </w:t>
      </w:r>
      <w:proofErr w:type="spellStart"/>
      <w:r>
        <w:rPr>
          <w:rFonts w:hint="eastAsia"/>
          <w:i/>
          <w:iCs/>
        </w:rPr>
        <w:t>maxRank</w:t>
      </w:r>
      <w:proofErr w:type="spellEnd"/>
      <w:r>
        <w:rPr>
          <w:rFonts w:hint="eastAsia"/>
        </w:rPr>
        <w:t xml:space="preserve">, </w:t>
      </w:r>
      <w:proofErr w:type="spellStart"/>
      <w:r>
        <w:rPr>
          <w:rFonts w:hint="eastAsia"/>
          <w:i/>
          <w:iCs/>
        </w:rPr>
        <w:t>nrofSRS</w:t>
      </w:r>
      <w:proofErr w:type="spellEnd"/>
      <w:r>
        <w:rPr>
          <w:rFonts w:hint="eastAsia"/>
          <w:i/>
          <w:iCs/>
        </w:rPr>
        <w:t>-Ports</w:t>
      </w:r>
      <w:r>
        <w:rPr>
          <w:rFonts w:hint="eastAsia"/>
        </w:rPr>
        <w:t xml:space="preserve">, </w:t>
      </w:r>
      <w:proofErr w:type="spellStart"/>
      <w:r>
        <w:rPr>
          <w:rFonts w:hint="eastAsia"/>
          <w:i/>
          <w:iCs/>
        </w:rPr>
        <w:t>codebookSubset</w:t>
      </w:r>
      <w:proofErr w:type="spellEnd"/>
      <w:r>
        <w:rPr>
          <w:rFonts w:hint="eastAsia"/>
        </w:rPr>
        <w:t xml:space="preserve"> and </w:t>
      </w:r>
      <w:r>
        <w:rPr>
          <w:rFonts w:hint="eastAsia"/>
          <w:i/>
          <w:iCs/>
        </w:rPr>
        <w:t>ul-</w:t>
      </w:r>
      <w:proofErr w:type="spellStart"/>
      <w:r>
        <w:rPr>
          <w:rFonts w:hint="eastAsia"/>
          <w:i/>
          <w:iCs/>
        </w:rPr>
        <w:t>FullPowerTransmission</w:t>
      </w:r>
      <w:proofErr w:type="spellEnd"/>
      <w:r>
        <w:rPr>
          <w:rFonts w:hint="eastAsia"/>
          <w:i/>
          <w:iCs/>
        </w:rPr>
        <w:t xml:space="preserve"> </w:t>
      </w:r>
      <w:r>
        <w:rPr>
          <w:rFonts w:hint="eastAsia"/>
        </w:rPr>
        <w:t>for the PUSCH associated with each SRS resource set.</w:t>
      </w:r>
    </w:p>
    <w:p w:rsidR="00717035" w:rsidRDefault="00A67A65">
      <w:pPr>
        <w:spacing w:before="108" w:after="108"/>
      </w:pPr>
      <w:r>
        <w:rPr>
          <w:rFonts w:eastAsia="宋体" w:hint="eastAsia"/>
        </w:rPr>
        <w:t>In addition</w:t>
      </w:r>
      <w:r>
        <w:rPr>
          <w:rFonts w:hint="eastAsia"/>
        </w:rPr>
        <w:t>, note t</w:t>
      </w:r>
      <w:r>
        <w:rPr>
          <w:rFonts w:hint="eastAsia"/>
        </w:rPr>
        <w:t>hat d</w:t>
      </w:r>
      <w:r>
        <w:rPr>
          <w:rFonts w:hint="eastAsia"/>
        </w:rPr>
        <w:t>ynamic switching between SDM scheme and STRP scheme is supported in Rel-18, it is worth clarify</w:t>
      </w:r>
      <w:r>
        <w:rPr>
          <w:rFonts w:eastAsia="宋体" w:hint="eastAsia"/>
        </w:rPr>
        <w:t>ing</w:t>
      </w:r>
      <w:r>
        <w:rPr>
          <w:rFonts w:hint="eastAsia"/>
        </w:rPr>
        <w:t xml:space="preserve"> whether these parameters need to be further configured separately in the case of SDM scheme and STRP </w:t>
      </w:r>
      <w:r>
        <w:rPr>
          <w:rFonts w:hint="eastAsia"/>
        </w:rPr>
        <w:lastRenderedPageBreak/>
        <w:t>scheme. For the PUSCH associated with an SRS resource se</w:t>
      </w:r>
      <w:r>
        <w:rPr>
          <w:rFonts w:hint="eastAsia"/>
        </w:rPr>
        <w:t xml:space="preserve">t, the value of </w:t>
      </w:r>
      <w:proofErr w:type="spellStart"/>
      <w:r>
        <w:rPr>
          <w:rFonts w:hint="eastAsia"/>
          <w:i/>
          <w:iCs/>
        </w:rPr>
        <w:t>maxRank</w:t>
      </w:r>
      <w:proofErr w:type="spellEnd"/>
      <w:r>
        <w:rPr>
          <w:rFonts w:hint="eastAsia"/>
        </w:rPr>
        <w:t xml:space="preserve"> can be different in SDM scheme and STRP scheme, e.g., </w:t>
      </w:r>
      <w:proofErr w:type="spellStart"/>
      <w:r>
        <w:rPr>
          <w:rFonts w:hint="eastAsia"/>
          <w:i/>
          <w:iCs/>
        </w:rPr>
        <w:t>maxRank</w:t>
      </w:r>
      <w:proofErr w:type="spellEnd"/>
      <w:r>
        <w:rPr>
          <w:rFonts w:hint="eastAsia"/>
        </w:rPr>
        <w:t xml:space="preserve">=2 when SDM scheme and </w:t>
      </w:r>
      <w:proofErr w:type="spellStart"/>
      <w:r>
        <w:rPr>
          <w:rFonts w:hint="eastAsia"/>
          <w:i/>
          <w:iCs/>
        </w:rPr>
        <w:t>maxRank</w:t>
      </w:r>
      <w:proofErr w:type="spellEnd"/>
      <w:r>
        <w:rPr>
          <w:rFonts w:hint="eastAsia"/>
        </w:rPr>
        <w:t xml:space="preserve">=4 when STRP scheme. Nevertheless, it is sufficient to configure only one </w:t>
      </w:r>
      <w:proofErr w:type="spellStart"/>
      <w:r>
        <w:rPr>
          <w:rFonts w:hint="eastAsia"/>
          <w:i/>
          <w:iCs/>
        </w:rPr>
        <w:t>maxRank</w:t>
      </w:r>
      <w:proofErr w:type="spellEnd"/>
      <w:r>
        <w:rPr>
          <w:rFonts w:hint="eastAsia"/>
          <w:i/>
          <w:iCs/>
        </w:rPr>
        <w:t xml:space="preserve"> </w:t>
      </w:r>
      <w:r>
        <w:rPr>
          <w:rFonts w:hint="eastAsia"/>
        </w:rPr>
        <w:t>for an SRS resource set, because only one TPMI field is use</w:t>
      </w:r>
      <w:r>
        <w:rPr>
          <w:rFonts w:hint="eastAsia"/>
        </w:rPr>
        <w:t xml:space="preserve">d for each SRS resource set and then shared </w:t>
      </w:r>
      <w:r>
        <w:rPr>
          <w:rFonts w:eastAsia="宋体" w:hint="eastAsia"/>
        </w:rPr>
        <w:t xml:space="preserve">by </w:t>
      </w:r>
      <w:r>
        <w:rPr>
          <w:rFonts w:hint="eastAsia"/>
        </w:rPr>
        <w:t xml:space="preserve">SDM scheme and STRP scheme. Accordingly, the value of </w:t>
      </w:r>
      <w:proofErr w:type="spellStart"/>
      <w:r>
        <w:rPr>
          <w:rFonts w:hint="eastAsia"/>
          <w:i/>
          <w:iCs/>
        </w:rPr>
        <w:t>maxRank</w:t>
      </w:r>
      <w:proofErr w:type="spellEnd"/>
      <w:r>
        <w:rPr>
          <w:rFonts w:hint="eastAsia"/>
          <w:i/>
          <w:iCs/>
        </w:rPr>
        <w:t xml:space="preserve"> </w:t>
      </w:r>
      <w:r>
        <w:rPr>
          <w:rFonts w:hint="eastAsia"/>
        </w:rPr>
        <w:t>is</w:t>
      </w:r>
      <w:r>
        <w:rPr>
          <w:rFonts w:hint="eastAsia"/>
          <w:i/>
          <w:iCs/>
        </w:rPr>
        <w:t xml:space="preserve"> </w:t>
      </w:r>
      <w:r>
        <w:rPr>
          <w:rFonts w:hint="eastAsia"/>
        </w:rPr>
        <w:t xml:space="preserve">determined by the larger one between that of SDM scheme and STRP scheme, which can be foreseen by </w:t>
      </w:r>
      <w:proofErr w:type="spellStart"/>
      <w:r>
        <w:rPr>
          <w:rFonts w:hint="eastAsia"/>
        </w:rPr>
        <w:t>gNB</w:t>
      </w:r>
      <w:proofErr w:type="spellEnd"/>
      <w:r>
        <w:rPr>
          <w:rFonts w:hint="eastAsia"/>
        </w:rPr>
        <w:t xml:space="preserve"> configuration and then is entirely up to </w:t>
      </w:r>
      <w:proofErr w:type="spellStart"/>
      <w:r>
        <w:rPr>
          <w:rFonts w:hint="eastAsia"/>
        </w:rPr>
        <w:t>g</w:t>
      </w:r>
      <w:r>
        <w:rPr>
          <w:rFonts w:hint="eastAsia"/>
        </w:rPr>
        <w:t>NB</w:t>
      </w:r>
      <w:proofErr w:type="spellEnd"/>
      <w:r>
        <w:rPr>
          <w:rFonts w:hint="eastAsia"/>
        </w:rPr>
        <w:t xml:space="preserve"> implementation. With respect to the value of </w:t>
      </w:r>
      <w:proofErr w:type="spellStart"/>
      <w:r>
        <w:rPr>
          <w:rFonts w:eastAsia="宋体" w:hint="eastAsia"/>
          <w:i/>
          <w:iCs/>
        </w:rPr>
        <w:t>nrofSRS</w:t>
      </w:r>
      <w:proofErr w:type="spellEnd"/>
      <w:r>
        <w:rPr>
          <w:rFonts w:eastAsia="宋体" w:hint="eastAsia"/>
          <w:i/>
          <w:iCs/>
        </w:rPr>
        <w:t xml:space="preserve">-Ports, </w:t>
      </w:r>
      <w:proofErr w:type="spellStart"/>
      <w:r>
        <w:rPr>
          <w:rFonts w:eastAsia="宋体" w:hint="eastAsia"/>
          <w:i/>
          <w:iCs/>
        </w:rPr>
        <w:t>codebookSubset</w:t>
      </w:r>
      <w:proofErr w:type="spellEnd"/>
      <w:r>
        <w:rPr>
          <w:rFonts w:eastAsia="宋体" w:hint="eastAsia"/>
          <w:i/>
          <w:iCs/>
        </w:rPr>
        <w:t xml:space="preserve"> and </w:t>
      </w:r>
      <w:proofErr w:type="spellStart"/>
      <w:r>
        <w:rPr>
          <w:rFonts w:eastAsia="宋体" w:hint="eastAsia"/>
          <w:i/>
          <w:iCs/>
        </w:rPr>
        <w:t>fullpowerMode</w:t>
      </w:r>
      <w:proofErr w:type="spellEnd"/>
      <w:r>
        <w:rPr>
          <w:rFonts w:hint="eastAsia"/>
        </w:rPr>
        <w:t>, unless the practical use case can be identified, these parameters should be the same between SDM scheme and STRP scheme.</w:t>
      </w:r>
    </w:p>
    <w:p w:rsidR="00717035" w:rsidRDefault="00A67A65">
      <w:pPr>
        <w:spacing w:before="108" w:after="108"/>
      </w:pPr>
      <w:r>
        <w:rPr>
          <w:rFonts w:hint="eastAsia"/>
        </w:rPr>
        <w:t>The above of the association between t</w:t>
      </w:r>
      <w:r>
        <w:rPr>
          <w:rFonts w:hint="eastAsia"/>
        </w:rPr>
        <w:t xml:space="preserve">he configured parameters of CB PUSCH and its corresponding SRS resource set is depicted as in Fig. 3, where dynamic switching between SDM scheme and STRP operation is </w:t>
      </w:r>
      <w:proofErr w:type="gramStart"/>
      <w:r>
        <w:rPr>
          <w:rFonts w:hint="eastAsia"/>
        </w:rPr>
        <w:t>taken into account</w:t>
      </w:r>
      <w:proofErr w:type="gramEnd"/>
      <w:r>
        <w:rPr>
          <w:rFonts w:hint="eastAsia"/>
        </w:rPr>
        <w:t>.</w:t>
      </w:r>
    </w:p>
    <w:p w:rsidR="00717035" w:rsidRDefault="00A67A65">
      <w:pPr>
        <w:spacing w:before="108" w:after="108"/>
        <w:jc w:val="center"/>
      </w:pPr>
      <w:r>
        <w:rPr>
          <w:noProof/>
        </w:rPr>
        <w:drawing>
          <wp:inline distT="0" distB="0" distL="114300" distR="114300">
            <wp:extent cx="5405755" cy="3060065"/>
            <wp:effectExtent l="0" t="0" r="444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rcRect r="-425"/>
                    <a:stretch>
                      <a:fillRect/>
                    </a:stretch>
                  </pic:blipFill>
                  <pic:spPr>
                    <a:xfrm>
                      <a:off x="0" y="0"/>
                      <a:ext cx="5405755" cy="3060065"/>
                    </a:xfrm>
                    <a:prstGeom prst="rect">
                      <a:avLst/>
                    </a:prstGeom>
                    <a:noFill/>
                    <a:ln>
                      <a:noFill/>
                    </a:ln>
                  </pic:spPr>
                </pic:pic>
              </a:graphicData>
            </a:graphic>
          </wp:inline>
        </w:drawing>
      </w:r>
    </w:p>
    <w:p w:rsidR="00717035" w:rsidRDefault="00A67A65">
      <w:pPr>
        <w:spacing w:before="108" w:after="108"/>
        <w:jc w:val="center"/>
      </w:pPr>
      <w:r>
        <w:rPr>
          <w:b/>
          <w:bCs/>
        </w:rPr>
        <w:t xml:space="preserve">Figure </w:t>
      </w:r>
      <w:r>
        <w:rPr>
          <w:rFonts w:hint="eastAsia"/>
          <w:b/>
          <w:bCs/>
        </w:rPr>
        <w:t>3</w:t>
      </w:r>
      <w:r>
        <w:tab/>
      </w:r>
      <w:r>
        <w:rPr>
          <w:rFonts w:hint="eastAsia"/>
        </w:rPr>
        <w:t>The association between the configured parameters of CB PU</w:t>
      </w:r>
      <w:r>
        <w:rPr>
          <w:rFonts w:hint="eastAsia"/>
        </w:rPr>
        <w:t xml:space="preserve">SCH and its corresponding SRS resource set for SDM </w:t>
      </w:r>
      <w:proofErr w:type="spellStart"/>
      <w:r>
        <w:rPr>
          <w:rFonts w:hint="eastAsia"/>
        </w:rPr>
        <w:t>STxMP</w:t>
      </w:r>
      <w:proofErr w:type="spellEnd"/>
      <w:r>
        <w:rPr>
          <w:rFonts w:hint="eastAsia"/>
        </w:rPr>
        <w:t xml:space="preserve"> PUSCH in Rel-18</w:t>
      </w:r>
    </w:p>
    <w:p w:rsidR="00717035" w:rsidRDefault="00A67A65">
      <w:pPr>
        <w:spacing w:beforeLines="80" w:before="288" w:after="108"/>
        <w:rPr>
          <w:rFonts w:eastAsia="宋体"/>
          <w:i/>
          <w:iCs/>
        </w:rPr>
      </w:pPr>
      <w:r>
        <w:rPr>
          <w:rFonts w:eastAsia="宋体"/>
          <w:b/>
          <w:bCs/>
          <w:i/>
          <w:iCs/>
        </w:rPr>
        <w:t xml:space="preserve">Proposal </w:t>
      </w:r>
      <w:r>
        <w:rPr>
          <w:rFonts w:eastAsia="宋体" w:hint="eastAsia"/>
          <w:b/>
          <w:bCs/>
          <w:i/>
          <w:iCs/>
        </w:rPr>
        <w:t>5</w:t>
      </w:r>
      <w:r>
        <w:rPr>
          <w:rFonts w:eastAsia="宋体"/>
          <w:b/>
          <w:bCs/>
          <w:i/>
          <w:iCs/>
        </w:rPr>
        <w:t>:</w:t>
      </w:r>
      <w:r>
        <w:rPr>
          <w:rFonts w:eastAsia="宋体"/>
          <w:i/>
          <w:iCs/>
        </w:rPr>
        <w:t xml:space="preserve"> </w:t>
      </w:r>
      <w:r>
        <w:rPr>
          <w:rFonts w:eastAsia="宋体" w:hint="eastAsia"/>
          <w:i/>
          <w:iCs/>
        </w:rPr>
        <w:t xml:space="preserve">For TPMI field of CB based SDM </w:t>
      </w:r>
      <w:proofErr w:type="spellStart"/>
      <w:r>
        <w:rPr>
          <w:rFonts w:eastAsia="宋体" w:hint="eastAsia"/>
          <w:i/>
          <w:iCs/>
        </w:rPr>
        <w:t>STxMP</w:t>
      </w:r>
      <w:proofErr w:type="spellEnd"/>
      <w:r>
        <w:rPr>
          <w:rFonts w:eastAsia="宋体" w:hint="eastAsia"/>
          <w:i/>
          <w:iCs/>
        </w:rPr>
        <w:t xml:space="preserve"> PUSCH, support to configure two individual parameters of </w:t>
      </w:r>
      <w:proofErr w:type="spellStart"/>
      <w:r>
        <w:rPr>
          <w:rFonts w:eastAsia="宋体" w:hint="eastAsia"/>
          <w:i/>
          <w:iCs/>
        </w:rPr>
        <w:t>maxRank</w:t>
      </w:r>
      <w:proofErr w:type="spellEnd"/>
      <w:r>
        <w:rPr>
          <w:rFonts w:eastAsia="宋体" w:hint="eastAsia"/>
          <w:i/>
          <w:iCs/>
        </w:rPr>
        <w:t xml:space="preserve">, </w:t>
      </w:r>
      <w:proofErr w:type="spellStart"/>
      <w:r>
        <w:rPr>
          <w:rFonts w:hint="eastAsia"/>
          <w:i/>
          <w:iCs/>
        </w:rPr>
        <w:t>nrofSRS</w:t>
      </w:r>
      <w:proofErr w:type="spellEnd"/>
      <w:r>
        <w:rPr>
          <w:rFonts w:hint="eastAsia"/>
          <w:i/>
          <w:iCs/>
        </w:rPr>
        <w:t xml:space="preserve">-Ports, </w:t>
      </w:r>
      <w:proofErr w:type="spellStart"/>
      <w:r>
        <w:rPr>
          <w:rFonts w:hint="eastAsia"/>
          <w:i/>
          <w:iCs/>
        </w:rPr>
        <w:t>codebookSubset</w:t>
      </w:r>
      <w:proofErr w:type="spellEnd"/>
      <w:r>
        <w:rPr>
          <w:rFonts w:hint="eastAsia"/>
          <w:i/>
          <w:iCs/>
        </w:rPr>
        <w:t xml:space="preserve"> and ul-</w:t>
      </w:r>
      <w:proofErr w:type="spellStart"/>
      <w:r>
        <w:rPr>
          <w:rFonts w:hint="eastAsia"/>
          <w:i/>
          <w:iCs/>
        </w:rPr>
        <w:t>FullPowerTransmission</w:t>
      </w:r>
      <w:proofErr w:type="spellEnd"/>
      <w:r>
        <w:rPr>
          <w:rFonts w:eastAsia="宋体" w:hint="eastAsia"/>
          <w:i/>
          <w:iCs/>
        </w:rPr>
        <w:t xml:space="preserve"> </w:t>
      </w:r>
      <w:proofErr w:type="spellStart"/>
      <w:r>
        <w:rPr>
          <w:rFonts w:eastAsia="宋体" w:hint="eastAsia"/>
          <w:i/>
          <w:iCs/>
        </w:rPr>
        <w:t>correspoding</w:t>
      </w:r>
      <w:proofErr w:type="spellEnd"/>
      <w:r>
        <w:rPr>
          <w:rFonts w:eastAsia="宋体" w:hint="eastAsia"/>
          <w:i/>
          <w:iCs/>
        </w:rPr>
        <w:t xml:space="preserve"> to the first and second SRS resource sets, respectively.</w:t>
      </w:r>
    </w:p>
    <w:p w:rsidR="00717035" w:rsidRDefault="00A67A65">
      <w:pPr>
        <w:numPr>
          <w:ilvl w:val="0"/>
          <w:numId w:val="12"/>
        </w:numPr>
        <w:spacing w:before="108" w:after="108"/>
        <w:rPr>
          <w:rFonts w:eastAsia="宋体"/>
          <w:i/>
          <w:iCs/>
        </w:rPr>
      </w:pPr>
      <w:r>
        <w:rPr>
          <w:rFonts w:eastAsia="宋体" w:hint="eastAsia"/>
          <w:i/>
          <w:iCs/>
        </w:rPr>
        <w:t>For an SRS resource set, t</w:t>
      </w:r>
      <w:r>
        <w:rPr>
          <w:rFonts w:eastAsia="宋体"/>
          <w:i/>
          <w:iCs/>
        </w:rPr>
        <w:t xml:space="preserve">he </w:t>
      </w:r>
      <w:r>
        <w:rPr>
          <w:rFonts w:eastAsia="宋体" w:hint="eastAsia"/>
          <w:i/>
          <w:iCs/>
        </w:rPr>
        <w:t xml:space="preserve">value of </w:t>
      </w:r>
      <w:proofErr w:type="spellStart"/>
      <w:r>
        <w:rPr>
          <w:rFonts w:eastAsia="宋体" w:hint="eastAsia"/>
          <w:i/>
          <w:iCs/>
        </w:rPr>
        <w:t>maxRank</w:t>
      </w:r>
      <w:proofErr w:type="spellEnd"/>
      <w:r>
        <w:rPr>
          <w:rFonts w:eastAsia="宋体" w:hint="eastAsia"/>
          <w:i/>
          <w:iCs/>
        </w:rPr>
        <w:t xml:space="preserve"> is determined by the larger one between that of SDM scheme and STRP scheme, which is up to </w:t>
      </w:r>
      <w:proofErr w:type="spellStart"/>
      <w:r>
        <w:rPr>
          <w:rFonts w:eastAsia="宋体" w:hint="eastAsia"/>
          <w:i/>
          <w:iCs/>
        </w:rPr>
        <w:t>gNB</w:t>
      </w:r>
      <w:proofErr w:type="spellEnd"/>
      <w:r>
        <w:rPr>
          <w:rFonts w:eastAsia="宋体" w:hint="eastAsia"/>
          <w:i/>
          <w:iCs/>
        </w:rPr>
        <w:t xml:space="preserve"> configuration/implementation</w:t>
      </w:r>
      <w:r>
        <w:rPr>
          <w:rFonts w:eastAsia="宋体"/>
          <w:i/>
          <w:iCs/>
        </w:rPr>
        <w:t>.</w:t>
      </w:r>
    </w:p>
    <w:p w:rsidR="00717035" w:rsidRDefault="00A67A65">
      <w:pPr>
        <w:spacing w:beforeLines="80" w:before="288" w:after="108"/>
      </w:pPr>
      <w:r>
        <w:rPr>
          <w:rFonts w:eastAsia="宋体" w:hint="eastAsia"/>
        </w:rPr>
        <w:t xml:space="preserve">On the </w:t>
      </w:r>
      <w:r>
        <w:rPr>
          <w:rFonts w:hint="eastAsia"/>
        </w:rPr>
        <w:t>determi</w:t>
      </w:r>
      <w:r>
        <w:rPr>
          <w:rFonts w:hint="eastAsia"/>
        </w:rPr>
        <w:t xml:space="preserve">nation of SRI field for NCB PUSCH, it depends on the RRC configured parameters </w:t>
      </w:r>
      <w:r>
        <w:rPr>
          <w:rFonts w:hint="eastAsia"/>
          <w:i/>
          <w:iCs/>
        </w:rPr>
        <w:t>N</w:t>
      </w:r>
      <w:r>
        <w:rPr>
          <w:rFonts w:hint="eastAsia"/>
          <w:vertAlign w:val="subscript"/>
        </w:rPr>
        <w:t>SRS</w:t>
      </w:r>
      <w:r>
        <w:rPr>
          <w:rFonts w:hint="eastAsia"/>
        </w:rPr>
        <w:t xml:space="preserve"> and </w:t>
      </w:r>
      <w:proofErr w:type="spellStart"/>
      <w:r>
        <w:rPr>
          <w:rFonts w:eastAsia="宋体" w:hint="eastAsia"/>
          <w:i/>
          <w:iCs/>
        </w:rPr>
        <w:t>Lmax</w:t>
      </w:r>
      <w:proofErr w:type="spellEnd"/>
      <w:r>
        <w:rPr>
          <w:rFonts w:hint="eastAsia"/>
        </w:rPr>
        <w:t xml:space="preserve">. For the parameter </w:t>
      </w:r>
      <w:r>
        <w:rPr>
          <w:rFonts w:hint="eastAsia"/>
          <w:i/>
          <w:iCs/>
        </w:rPr>
        <w:t>N</w:t>
      </w:r>
      <w:r>
        <w:rPr>
          <w:rFonts w:hint="eastAsia"/>
          <w:vertAlign w:val="subscript"/>
        </w:rPr>
        <w:t>SRS</w:t>
      </w:r>
      <w:r>
        <w:rPr>
          <w:rFonts w:hint="eastAsia"/>
        </w:rPr>
        <w:t xml:space="preserve"> (</w:t>
      </w:r>
      <w:proofErr w:type="spellStart"/>
      <w:r>
        <w:rPr>
          <w:rFonts w:hint="eastAsia"/>
        </w:rPr>
        <w:t>a.k.</w:t>
      </w:r>
      <w:proofErr w:type="gramStart"/>
      <w:r>
        <w:rPr>
          <w:rFonts w:hint="eastAsia"/>
        </w:rPr>
        <w:t>a</w:t>
      </w:r>
      <w:proofErr w:type="spellEnd"/>
      <w:r>
        <w:rPr>
          <w:rFonts w:hint="eastAsia"/>
        </w:rPr>
        <w:t xml:space="preserve"> the</w:t>
      </w:r>
      <w:proofErr w:type="gramEnd"/>
      <w:r>
        <w:rPr>
          <w:rFonts w:hint="eastAsia"/>
        </w:rPr>
        <w:t xml:space="preserve"> number of SRS resources configured in an SRS resource set) it has already been discussed in section 2.2 that two individual para</w:t>
      </w:r>
      <w:r>
        <w:rPr>
          <w:rFonts w:hint="eastAsia"/>
        </w:rPr>
        <w:t xml:space="preserve">meters </w:t>
      </w:r>
      <w:r>
        <w:rPr>
          <w:rFonts w:hint="eastAsia"/>
          <w:i/>
          <w:iCs/>
        </w:rPr>
        <w:t>N</w:t>
      </w:r>
      <w:r>
        <w:rPr>
          <w:rFonts w:hint="eastAsia"/>
          <w:vertAlign w:val="subscript"/>
        </w:rPr>
        <w:t>SRS</w:t>
      </w:r>
      <w:r>
        <w:rPr>
          <w:rFonts w:hint="eastAsia"/>
        </w:rPr>
        <w:t xml:space="preserve"> can be configured for the first and second SRS resource sets. For the parameter </w:t>
      </w:r>
      <w:proofErr w:type="spellStart"/>
      <w:r>
        <w:rPr>
          <w:rFonts w:eastAsia="宋体" w:hint="eastAsia"/>
          <w:i/>
          <w:iCs/>
        </w:rPr>
        <w:t>Lmax</w:t>
      </w:r>
      <w:proofErr w:type="spellEnd"/>
      <w:r>
        <w:rPr>
          <w:rFonts w:hint="eastAsia"/>
        </w:rPr>
        <w:t xml:space="preserve">, it is essentially the same to the parameter </w:t>
      </w:r>
      <w:proofErr w:type="spellStart"/>
      <w:r>
        <w:rPr>
          <w:rFonts w:hint="eastAsia"/>
          <w:i/>
          <w:iCs/>
        </w:rPr>
        <w:t>maxRank</w:t>
      </w:r>
      <w:proofErr w:type="spellEnd"/>
      <w:r>
        <w:rPr>
          <w:rFonts w:hint="eastAsia"/>
          <w:i/>
          <w:iCs/>
        </w:rPr>
        <w:t xml:space="preserve"> </w:t>
      </w:r>
      <w:r>
        <w:rPr>
          <w:rFonts w:hint="eastAsia"/>
        </w:rPr>
        <w:t xml:space="preserve">of TPMI field for CB PUSCH. Therefore, it is natural to configure two individual parameters </w:t>
      </w:r>
      <w:proofErr w:type="spellStart"/>
      <w:r>
        <w:rPr>
          <w:rFonts w:eastAsia="宋体" w:hint="eastAsia"/>
          <w:i/>
          <w:iCs/>
        </w:rPr>
        <w:t>Lmax</w:t>
      </w:r>
      <w:proofErr w:type="spellEnd"/>
      <w:r>
        <w:rPr>
          <w:rFonts w:eastAsia="宋体" w:hint="eastAsia"/>
          <w:i/>
          <w:iCs/>
        </w:rPr>
        <w:t xml:space="preserve"> </w:t>
      </w:r>
      <w:r>
        <w:rPr>
          <w:rFonts w:hint="eastAsia"/>
        </w:rPr>
        <w:t>for the f</w:t>
      </w:r>
      <w:r>
        <w:rPr>
          <w:rFonts w:hint="eastAsia"/>
        </w:rPr>
        <w:t xml:space="preserve">irst and second SRS resource sets, where the value of each </w:t>
      </w:r>
      <w:proofErr w:type="spellStart"/>
      <w:r>
        <w:rPr>
          <w:rFonts w:hint="eastAsia"/>
          <w:i/>
          <w:iCs/>
        </w:rPr>
        <w:t>Lmax</w:t>
      </w:r>
      <w:proofErr w:type="spellEnd"/>
      <w:r>
        <w:rPr>
          <w:rFonts w:hint="eastAsia"/>
          <w:i/>
          <w:iCs/>
        </w:rPr>
        <w:t xml:space="preserve"> </w:t>
      </w:r>
      <w:r>
        <w:rPr>
          <w:rFonts w:hint="eastAsia"/>
        </w:rPr>
        <w:t xml:space="preserve">depends on the larger one between that of STRP scheme and SDM scheme and is up to </w:t>
      </w:r>
      <w:proofErr w:type="spellStart"/>
      <w:r>
        <w:rPr>
          <w:rFonts w:hint="eastAsia"/>
        </w:rPr>
        <w:t>gNB</w:t>
      </w:r>
      <w:proofErr w:type="spellEnd"/>
      <w:r>
        <w:rPr>
          <w:rFonts w:hint="eastAsia"/>
        </w:rPr>
        <w:t xml:space="preserve"> configuration/implementation only. Likewise, the association between the configured parameters of NCB PUSC</w:t>
      </w:r>
      <w:r>
        <w:rPr>
          <w:rFonts w:hint="eastAsia"/>
        </w:rPr>
        <w:t xml:space="preserve">H and its corresponding SRS resource set is depicted as in Fig. 4, where dynamic switching between SDM scheme and STRP operation is </w:t>
      </w:r>
      <w:proofErr w:type="gramStart"/>
      <w:r>
        <w:rPr>
          <w:rFonts w:hint="eastAsia"/>
        </w:rPr>
        <w:t>taken into account</w:t>
      </w:r>
      <w:proofErr w:type="gramEnd"/>
      <w:r>
        <w:rPr>
          <w:rFonts w:hint="eastAsia"/>
        </w:rPr>
        <w:t>.</w:t>
      </w:r>
    </w:p>
    <w:p w:rsidR="00717035" w:rsidRDefault="00A67A65">
      <w:pPr>
        <w:spacing w:beforeLines="80" w:before="288" w:after="108"/>
        <w:jc w:val="center"/>
      </w:pPr>
      <w:r>
        <w:rPr>
          <w:noProof/>
        </w:rPr>
        <w:lastRenderedPageBreak/>
        <w:drawing>
          <wp:inline distT="0" distB="0" distL="114300" distR="114300">
            <wp:extent cx="5094605" cy="3060065"/>
            <wp:effectExtent l="0" t="0" r="1079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094605" cy="3060065"/>
                    </a:xfrm>
                    <a:prstGeom prst="rect">
                      <a:avLst/>
                    </a:prstGeom>
                    <a:noFill/>
                    <a:ln>
                      <a:noFill/>
                    </a:ln>
                  </pic:spPr>
                </pic:pic>
              </a:graphicData>
            </a:graphic>
          </wp:inline>
        </w:drawing>
      </w:r>
    </w:p>
    <w:p w:rsidR="00717035" w:rsidRDefault="00A67A65">
      <w:pPr>
        <w:spacing w:before="108" w:after="108"/>
        <w:jc w:val="center"/>
      </w:pPr>
      <w:r>
        <w:rPr>
          <w:b/>
          <w:bCs/>
        </w:rPr>
        <w:t xml:space="preserve">Figure </w:t>
      </w:r>
      <w:r>
        <w:rPr>
          <w:rFonts w:hint="eastAsia"/>
          <w:b/>
          <w:bCs/>
        </w:rPr>
        <w:t>4</w:t>
      </w:r>
      <w:r>
        <w:tab/>
      </w:r>
      <w:r>
        <w:rPr>
          <w:rFonts w:hint="eastAsia"/>
        </w:rPr>
        <w:t>The association between the configured parameters of NCB PUSCH and its corresponding SRS reso</w:t>
      </w:r>
      <w:r>
        <w:rPr>
          <w:rFonts w:hint="eastAsia"/>
        </w:rPr>
        <w:t xml:space="preserve">urce set for single DCI based SDM </w:t>
      </w:r>
      <w:proofErr w:type="spellStart"/>
      <w:r>
        <w:rPr>
          <w:rFonts w:hint="eastAsia"/>
        </w:rPr>
        <w:t>STxMP</w:t>
      </w:r>
      <w:proofErr w:type="spellEnd"/>
      <w:r>
        <w:rPr>
          <w:rFonts w:hint="eastAsia"/>
        </w:rPr>
        <w:t xml:space="preserve"> PUSCH in Rel-18</w:t>
      </w:r>
    </w:p>
    <w:p w:rsidR="00717035" w:rsidRDefault="00A67A65">
      <w:pPr>
        <w:spacing w:beforeLines="80" w:before="288" w:after="108"/>
        <w:rPr>
          <w:rFonts w:eastAsia="宋体"/>
          <w:i/>
          <w:iCs/>
        </w:rPr>
      </w:pPr>
      <w:r>
        <w:rPr>
          <w:rFonts w:eastAsia="宋体"/>
          <w:b/>
          <w:bCs/>
          <w:i/>
          <w:iCs/>
        </w:rPr>
        <w:t xml:space="preserve">Proposal </w:t>
      </w:r>
      <w:r>
        <w:rPr>
          <w:rFonts w:eastAsia="宋体" w:hint="eastAsia"/>
          <w:b/>
          <w:bCs/>
          <w:i/>
          <w:iCs/>
        </w:rPr>
        <w:t>6</w:t>
      </w:r>
      <w:r>
        <w:rPr>
          <w:rFonts w:eastAsia="宋体"/>
          <w:b/>
          <w:bCs/>
          <w:i/>
          <w:iCs/>
        </w:rPr>
        <w:t>:</w:t>
      </w:r>
      <w:r>
        <w:rPr>
          <w:rFonts w:eastAsia="宋体"/>
          <w:i/>
          <w:iCs/>
        </w:rPr>
        <w:t xml:space="preserve"> </w:t>
      </w:r>
      <w:r>
        <w:rPr>
          <w:rFonts w:eastAsia="宋体" w:hint="eastAsia"/>
          <w:i/>
          <w:iCs/>
        </w:rPr>
        <w:t xml:space="preserve">For SRI field of NCB based SDM </w:t>
      </w:r>
      <w:proofErr w:type="spellStart"/>
      <w:r>
        <w:rPr>
          <w:rFonts w:eastAsia="宋体" w:hint="eastAsia"/>
          <w:i/>
          <w:iCs/>
        </w:rPr>
        <w:t>STxMP</w:t>
      </w:r>
      <w:proofErr w:type="spellEnd"/>
      <w:r>
        <w:rPr>
          <w:rFonts w:eastAsia="宋体" w:hint="eastAsia"/>
          <w:i/>
          <w:iCs/>
        </w:rPr>
        <w:t xml:space="preserve"> PUSCH, support to configure two individual parameters of </w:t>
      </w:r>
      <w:r>
        <w:rPr>
          <w:rFonts w:hint="eastAsia"/>
          <w:i/>
          <w:iCs/>
        </w:rPr>
        <w:t>N</w:t>
      </w:r>
      <w:r>
        <w:rPr>
          <w:rFonts w:hint="eastAsia"/>
          <w:vertAlign w:val="subscript"/>
        </w:rPr>
        <w:t>SRS</w:t>
      </w:r>
      <w:r>
        <w:rPr>
          <w:rFonts w:eastAsia="宋体" w:hint="eastAsia"/>
          <w:i/>
          <w:iCs/>
        </w:rPr>
        <w:t xml:space="preserve"> and </w:t>
      </w:r>
      <w:proofErr w:type="spellStart"/>
      <w:r>
        <w:rPr>
          <w:rFonts w:eastAsia="宋体" w:hint="eastAsia"/>
          <w:i/>
          <w:iCs/>
        </w:rPr>
        <w:t>Lmax</w:t>
      </w:r>
      <w:proofErr w:type="spellEnd"/>
      <w:r>
        <w:rPr>
          <w:rFonts w:eastAsia="宋体" w:hint="eastAsia"/>
          <w:i/>
          <w:iCs/>
        </w:rPr>
        <w:t xml:space="preserve"> corresponding to the first and second SRS resource sets, respectively.</w:t>
      </w:r>
    </w:p>
    <w:p w:rsidR="00717035" w:rsidRDefault="00A67A65">
      <w:pPr>
        <w:numPr>
          <w:ilvl w:val="0"/>
          <w:numId w:val="12"/>
        </w:numPr>
        <w:spacing w:before="108" w:after="108"/>
        <w:rPr>
          <w:rFonts w:eastAsia="宋体"/>
          <w:i/>
          <w:iCs/>
        </w:rPr>
      </w:pPr>
      <w:r>
        <w:rPr>
          <w:rFonts w:eastAsia="宋体" w:hint="eastAsia"/>
          <w:i/>
          <w:iCs/>
        </w:rPr>
        <w:t>For an SR</w:t>
      </w:r>
      <w:r>
        <w:rPr>
          <w:rFonts w:eastAsia="宋体" w:hint="eastAsia"/>
          <w:i/>
          <w:iCs/>
        </w:rPr>
        <w:t>S resource set, t</w:t>
      </w:r>
      <w:r>
        <w:rPr>
          <w:rFonts w:eastAsia="宋体"/>
          <w:i/>
          <w:iCs/>
        </w:rPr>
        <w:t xml:space="preserve">he </w:t>
      </w:r>
      <w:r>
        <w:rPr>
          <w:rFonts w:eastAsia="宋体" w:hint="eastAsia"/>
          <w:i/>
          <w:iCs/>
        </w:rPr>
        <w:t xml:space="preserve">value of </w:t>
      </w:r>
      <w:proofErr w:type="spellStart"/>
      <w:r>
        <w:rPr>
          <w:rFonts w:eastAsia="宋体" w:hint="eastAsia"/>
          <w:i/>
          <w:iCs/>
        </w:rPr>
        <w:t>Lmax</w:t>
      </w:r>
      <w:proofErr w:type="spellEnd"/>
      <w:r>
        <w:rPr>
          <w:rFonts w:eastAsia="宋体" w:hint="eastAsia"/>
          <w:i/>
          <w:iCs/>
        </w:rPr>
        <w:t xml:space="preserve"> determined by the larger one between that of SDM scheme and STRP scheme, which is up to </w:t>
      </w:r>
      <w:proofErr w:type="spellStart"/>
      <w:r>
        <w:rPr>
          <w:rFonts w:eastAsia="宋体" w:hint="eastAsia"/>
          <w:i/>
          <w:iCs/>
        </w:rPr>
        <w:t>gNB</w:t>
      </w:r>
      <w:proofErr w:type="spellEnd"/>
      <w:r>
        <w:rPr>
          <w:rFonts w:eastAsia="宋体" w:hint="eastAsia"/>
          <w:i/>
          <w:iCs/>
        </w:rPr>
        <w:t xml:space="preserve"> configuration/implementation</w:t>
      </w:r>
      <w:r>
        <w:rPr>
          <w:rFonts w:eastAsia="宋体"/>
          <w:i/>
          <w:iCs/>
        </w:rPr>
        <w:t>.</w:t>
      </w:r>
    </w:p>
    <w:p w:rsidR="00717035" w:rsidRDefault="00A67A65">
      <w:pPr>
        <w:spacing w:before="108" w:after="108"/>
      </w:pPr>
      <w:r>
        <w:rPr>
          <w:rFonts w:eastAsia="宋体" w:hint="eastAsia"/>
        </w:rPr>
        <w:t xml:space="preserve">On the </w:t>
      </w:r>
      <w:r>
        <w:rPr>
          <w:rFonts w:hint="eastAsia"/>
        </w:rPr>
        <w:t xml:space="preserve">determination of SRI field for CB PUSCH, it depends only on the number of SRS resources configured in the SRS resource set, which can be different as discussed in </w:t>
      </w:r>
      <w:r>
        <w:t>S</w:t>
      </w:r>
      <w:r>
        <w:rPr>
          <w:rFonts w:hint="eastAsia"/>
        </w:rPr>
        <w:t>ection 2.2.</w:t>
      </w:r>
    </w:p>
    <w:p w:rsidR="00717035" w:rsidRDefault="00A67A65">
      <w:pPr>
        <w:pStyle w:val="Heading2"/>
        <w:spacing w:beforeLines="100" w:before="360" w:after="180"/>
        <w:ind w:left="431" w:hanging="431"/>
        <w:rPr>
          <w:lang w:val="en-US"/>
        </w:rPr>
      </w:pPr>
      <w:r>
        <w:rPr>
          <w:lang w:val="en-US"/>
        </w:rPr>
        <w:t>DMRS port indication</w:t>
      </w:r>
    </w:p>
    <w:p w:rsidR="00717035" w:rsidRDefault="00A67A65">
      <w:pPr>
        <w:spacing w:before="108" w:after="108"/>
      </w:pPr>
      <w:r>
        <w:rPr>
          <w:rFonts w:eastAsia="宋体"/>
        </w:rPr>
        <w:t>On DMRS port indication for single</w:t>
      </w:r>
      <w:r>
        <w:rPr>
          <w:rFonts w:eastAsia="宋体" w:hint="eastAsia"/>
        </w:rPr>
        <w:t xml:space="preserve"> based</w:t>
      </w:r>
      <w:r>
        <w:rPr>
          <w:rFonts w:eastAsia="宋体"/>
        </w:rPr>
        <w:t xml:space="preserve"> </w:t>
      </w:r>
      <w:r>
        <w:rPr>
          <w:rFonts w:eastAsia="宋体" w:hint="eastAsia"/>
        </w:rPr>
        <w:t xml:space="preserve">SFN </w:t>
      </w:r>
      <w:proofErr w:type="spellStart"/>
      <w:r>
        <w:rPr>
          <w:rFonts w:eastAsia="宋体"/>
        </w:rPr>
        <w:t>STxMP</w:t>
      </w:r>
      <w:proofErr w:type="spellEnd"/>
      <w:r>
        <w:rPr>
          <w:rFonts w:eastAsia="宋体"/>
        </w:rPr>
        <w:t xml:space="preserve"> PUSCH, </w:t>
      </w:r>
      <w:r>
        <w:rPr>
          <w:rFonts w:eastAsia="宋体"/>
        </w:rPr>
        <w:t>one agreement was reached in RAN1#1</w:t>
      </w:r>
      <w:r>
        <w:rPr>
          <w:rFonts w:eastAsia="宋体" w:hint="eastAsia"/>
        </w:rPr>
        <w:t>11</w:t>
      </w:r>
      <w:r>
        <w:rPr>
          <w:rFonts w:eastAsia="宋体"/>
        </w:rPr>
        <w:t xml:space="preserve"> meeting [</w:t>
      </w:r>
      <w:r>
        <w:rPr>
          <w:rFonts w:eastAsia="宋体" w:hint="eastAsia"/>
        </w:rPr>
        <w:t>3</w:t>
      </w:r>
      <w:r>
        <w:rPr>
          <w:rFonts w:eastAsia="宋体"/>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7035">
        <w:tc>
          <w:tcPr>
            <w:tcW w:w="9576" w:type="dxa"/>
          </w:tcPr>
          <w:p w:rsidR="00717035" w:rsidRDefault="00A67A65">
            <w:pPr>
              <w:pStyle w:val="NormalWeb"/>
              <w:spacing w:before="108" w:after="108" w:line="240" w:lineRule="auto"/>
              <w:rPr>
                <w:rFonts w:ascii="Times New Roman" w:hAnsi="Times New Roman" w:cs="Times New Roman"/>
                <w:sz w:val="20"/>
                <w:szCs w:val="20"/>
                <w:u w:val="single"/>
              </w:rPr>
            </w:pPr>
            <w:r>
              <w:rPr>
                <w:rFonts w:ascii="Times New Roman" w:hAnsi="Times New Roman" w:cs="Times New Roman"/>
                <w:b/>
                <w:bCs/>
                <w:sz w:val="20"/>
                <w:szCs w:val="20"/>
                <w:u w:val="single"/>
              </w:rPr>
              <w:t>Agreement</w:t>
            </w:r>
          </w:p>
          <w:p w:rsidR="00717035" w:rsidRDefault="00A67A65">
            <w:pPr>
              <w:spacing w:before="108" w:after="108" w:line="240" w:lineRule="auto"/>
              <w:rPr>
                <w:rFonts w:cs="Times"/>
                <w:szCs w:val="20"/>
              </w:rPr>
            </w:pPr>
            <w:r>
              <w:rPr>
                <w:rFonts w:cs="Times"/>
                <w:szCs w:val="20"/>
              </w:rPr>
              <w:t xml:space="preserve">For SDM scheme single-DCI based </w:t>
            </w:r>
            <w:proofErr w:type="spellStart"/>
            <w:r>
              <w:rPr>
                <w:rFonts w:cs="Times"/>
                <w:szCs w:val="20"/>
              </w:rPr>
              <w:t>STxMP</w:t>
            </w:r>
            <w:proofErr w:type="spellEnd"/>
            <w:r>
              <w:rPr>
                <w:rFonts w:cs="Times"/>
                <w:szCs w:val="20"/>
              </w:rPr>
              <w:t xml:space="preserve"> transmission, when L1 and L2 layers are indicated/determined by two TPMI fields of CB PUSCH or two SRI fields of NCB PUSCH respectively:</w:t>
            </w:r>
          </w:p>
          <w:p w:rsidR="00717035" w:rsidRDefault="00A67A65">
            <w:pPr>
              <w:pStyle w:val="ListParagraph"/>
              <w:numPr>
                <w:ilvl w:val="0"/>
                <w:numId w:val="15"/>
              </w:numPr>
              <w:spacing w:before="108" w:after="108" w:line="240" w:lineRule="auto"/>
              <w:ind w:leftChars="0"/>
              <w:rPr>
                <w:rFonts w:cs="Times"/>
                <w:szCs w:val="20"/>
              </w:rPr>
            </w:pPr>
            <w:r>
              <w:rPr>
                <w:rFonts w:cs="Times"/>
                <w:szCs w:val="20"/>
              </w:rPr>
              <w:t>The first L1 indicat</w:t>
            </w:r>
            <w:r>
              <w:rPr>
                <w:rFonts w:cs="Times"/>
                <w:szCs w:val="20"/>
              </w:rPr>
              <w:t>ed DMRS ports correspond to the L1 layers indicated by the first TPMI or SRI field</w:t>
            </w:r>
          </w:p>
          <w:p w:rsidR="00717035" w:rsidRDefault="00A67A65">
            <w:pPr>
              <w:pStyle w:val="ListParagraph"/>
              <w:numPr>
                <w:ilvl w:val="0"/>
                <w:numId w:val="15"/>
              </w:numPr>
              <w:spacing w:before="108" w:after="108" w:line="240" w:lineRule="auto"/>
              <w:ind w:leftChars="0"/>
              <w:rPr>
                <w:rFonts w:cs="Times"/>
                <w:szCs w:val="20"/>
              </w:rPr>
            </w:pPr>
            <w:r>
              <w:rPr>
                <w:rFonts w:cs="Times"/>
                <w:szCs w:val="20"/>
              </w:rPr>
              <w:t>The remaining L2 indicated DMRS ports correspond to the L2 layers indicated by the second TMPI or SRI field</w:t>
            </w:r>
          </w:p>
          <w:p w:rsidR="00717035" w:rsidRDefault="00A67A65">
            <w:pPr>
              <w:pStyle w:val="ListParagraph"/>
              <w:numPr>
                <w:ilvl w:val="0"/>
                <w:numId w:val="15"/>
              </w:numPr>
              <w:spacing w:before="108" w:after="108" w:line="240" w:lineRule="auto"/>
              <w:ind w:leftChars="0"/>
              <w:rPr>
                <w:rFonts w:cs="Times"/>
                <w:szCs w:val="20"/>
              </w:rPr>
            </w:pPr>
            <w:r>
              <w:rPr>
                <w:rFonts w:cs="Times"/>
                <w:szCs w:val="20"/>
              </w:rPr>
              <w:t>Support at least one of the following options for indication of l</w:t>
            </w:r>
            <w:r>
              <w:rPr>
                <w:rFonts w:cs="Times"/>
                <w:szCs w:val="20"/>
              </w:rPr>
              <w:t>ayer combination {1+2}:</w:t>
            </w:r>
          </w:p>
          <w:p w:rsidR="00717035" w:rsidRDefault="00A67A65">
            <w:pPr>
              <w:pStyle w:val="ListParagraph"/>
              <w:numPr>
                <w:ilvl w:val="1"/>
                <w:numId w:val="15"/>
              </w:numPr>
              <w:spacing w:before="108" w:after="108" w:line="240" w:lineRule="auto"/>
              <w:ind w:leftChars="0"/>
              <w:rPr>
                <w:rFonts w:cs="Times"/>
                <w:szCs w:val="20"/>
              </w:rPr>
            </w:pPr>
            <w:r>
              <w:rPr>
                <w:rFonts w:cs="Times"/>
                <w:szCs w:val="20"/>
              </w:rPr>
              <w:t>Option 1: new entry is added to DMRS table, e.g., {0, 2, 3}, {2, 0, 1}.</w:t>
            </w:r>
          </w:p>
          <w:p w:rsidR="00717035" w:rsidRDefault="00A67A65">
            <w:pPr>
              <w:pStyle w:val="ListParagraph"/>
              <w:numPr>
                <w:ilvl w:val="1"/>
                <w:numId w:val="15"/>
              </w:numPr>
              <w:spacing w:before="108" w:after="108" w:line="240" w:lineRule="auto"/>
              <w:ind w:leftChars="0"/>
              <w:rPr>
                <w:rFonts w:cs="Times"/>
                <w:szCs w:val="20"/>
              </w:rPr>
            </w:pPr>
            <w:r>
              <w:rPr>
                <w:rFonts w:cs="Times"/>
                <w:szCs w:val="20"/>
              </w:rPr>
              <w:t xml:space="preserve">Option 2: use DCI field (e.g., SRS resource set indicator) to indicate that for layer combination {1+2}, the first two indicated DMRS ports correspond to the 2 </w:t>
            </w:r>
            <w:r>
              <w:rPr>
                <w:rFonts w:cs="Times"/>
                <w:szCs w:val="20"/>
              </w:rPr>
              <w:t>layers indicated by the second TPMI or SRI field and the rest one indicated DMRS port correspond to the layer indicated by the first TPMI or SRI field.</w:t>
            </w:r>
          </w:p>
          <w:p w:rsidR="00717035" w:rsidRDefault="00A67A65">
            <w:pPr>
              <w:pStyle w:val="ListParagraph"/>
              <w:numPr>
                <w:ilvl w:val="1"/>
                <w:numId w:val="15"/>
              </w:numPr>
              <w:spacing w:before="108" w:after="108" w:line="240" w:lineRule="auto"/>
              <w:ind w:leftChars="0"/>
              <w:rPr>
                <w:rFonts w:cs="Times"/>
                <w:szCs w:val="20"/>
              </w:rPr>
            </w:pPr>
            <w:r>
              <w:rPr>
                <w:rFonts w:cs="Times"/>
                <w:szCs w:val="20"/>
              </w:rPr>
              <w:lastRenderedPageBreak/>
              <w:t xml:space="preserve">Option </w:t>
            </w:r>
            <w:r>
              <w:rPr>
                <w:rFonts w:cs="Times" w:hint="eastAsia"/>
                <w:szCs w:val="20"/>
              </w:rPr>
              <w:t>3</w:t>
            </w:r>
            <w:r>
              <w:rPr>
                <w:rFonts w:cs="Times"/>
                <w:szCs w:val="20"/>
              </w:rPr>
              <w:t>:</w:t>
            </w:r>
            <w:r>
              <w:rPr>
                <w:rFonts w:cs="Times" w:hint="eastAsia"/>
                <w:szCs w:val="20"/>
              </w:rPr>
              <w:t xml:space="preserve"> </w:t>
            </w:r>
            <w:r>
              <w:rPr>
                <w:rFonts w:cs="Times"/>
                <w:szCs w:val="20"/>
              </w:rPr>
              <w:t>For layer combination of {1+2}, the DMRS port in the CDM group with only one port is mapped to</w:t>
            </w:r>
            <w:r>
              <w:rPr>
                <w:rFonts w:cs="Times"/>
                <w:szCs w:val="20"/>
              </w:rPr>
              <w:t xml:space="preserve"> the SRI/TPMI field indicating one layer, and the DMRS ports in the CDM group with 2 ports are mapped to the SRI/TPMI field indicating 2 layers</w:t>
            </w:r>
          </w:p>
          <w:p w:rsidR="00717035" w:rsidRDefault="00A67A65">
            <w:pPr>
              <w:pStyle w:val="ListParagraph"/>
              <w:numPr>
                <w:ilvl w:val="1"/>
                <w:numId w:val="15"/>
              </w:numPr>
              <w:spacing w:before="108" w:after="108" w:line="240" w:lineRule="auto"/>
              <w:ind w:leftChars="0"/>
              <w:rPr>
                <w:rFonts w:ascii="Times New Roman" w:hAnsi="Times New Roman"/>
                <w:szCs w:val="20"/>
                <w:lang w:val="en-US"/>
              </w:rPr>
            </w:pPr>
            <w:r>
              <w:rPr>
                <w:rFonts w:cs="Times"/>
                <w:szCs w:val="20"/>
              </w:rPr>
              <w:t>Other options are not precluded</w:t>
            </w:r>
          </w:p>
        </w:tc>
      </w:tr>
    </w:tbl>
    <w:p w:rsidR="00717035" w:rsidRDefault="00A67A65">
      <w:pPr>
        <w:spacing w:beforeLines="80" w:before="288" w:after="108"/>
        <w:rPr>
          <w:rFonts w:eastAsia="宋体"/>
        </w:rPr>
      </w:pPr>
      <w:r>
        <w:rPr>
          <w:rFonts w:eastAsia="宋体" w:hint="eastAsia"/>
        </w:rPr>
        <w:lastRenderedPageBreak/>
        <w:t xml:space="preserve">The leftover issue of DMRS port indication for SDM </w:t>
      </w:r>
      <w:proofErr w:type="spellStart"/>
      <w:r>
        <w:rPr>
          <w:rFonts w:eastAsia="宋体" w:hint="eastAsia"/>
        </w:rPr>
        <w:t>STxMP</w:t>
      </w:r>
      <w:proofErr w:type="spellEnd"/>
      <w:r>
        <w:rPr>
          <w:rFonts w:eastAsia="宋体" w:hint="eastAsia"/>
        </w:rPr>
        <w:t xml:space="preserve"> PUSCH is about the </w:t>
      </w:r>
      <w:r>
        <w:rPr>
          <w:rFonts w:eastAsia="宋体" w:hint="eastAsia"/>
        </w:rPr>
        <w:t>layer combination {1+2} that DMRS ports associated with two SRS resource sets are allocated in different CDM groups. To this end, three options have been raised to address this issue in the last meeting, and the analysis of each are elaborated as follows:</w:t>
      </w:r>
    </w:p>
    <w:p w:rsidR="00717035" w:rsidRDefault="00A67A65">
      <w:pPr>
        <w:numPr>
          <w:ilvl w:val="0"/>
          <w:numId w:val="16"/>
        </w:numPr>
        <w:spacing w:before="108" w:after="108"/>
        <w:rPr>
          <w:rFonts w:eastAsia="宋体"/>
        </w:rPr>
      </w:pPr>
      <w:r>
        <w:rPr>
          <w:rFonts w:eastAsia="宋体" w:hint="eastAsia"/>
        </w:rPr>
        <w:t>For option 1, introducing the new entry {0, 2, 3} is a straightforward way for this purpose, where DMRS port#0 in CDM group#0 is used for L1=1 which</w:t>
      </w:r>
      <w:r>
        <w:rPr>
          <w:rFonts w:eastAsia="宋体" w:hint="eastAsia"/>
        </w:rPr>
        <w:t xml:space="preserve"> is</w:t>
      </w:r>
      <w:r>
        <w:rPr>
          <w:rFonts w:eastAsia="宋体" w:hint="eastAsia"/>
        </w:rPr>
        <w:t xml:space="preserve"> indicated by the first TPMI/SRI field, and DMRS ports#2 and #3 in in CDM group#1 are used for L2=2 which</w:t>
      </w:r>
      <w:r>
        <w:rPr>
          <w:rFonts w:eastAsia="宋体" w:hint="eastAsia"/>
        </w:rPr>
        <w:t xml:space="preserve"> </w:t>
      </w:r>
      <w:r>
        <w:rPr>
          <w:rFonts w:eastAsia="宋体" w:hint="eastAsia"/>
        </w:rPr>
        <w:t xml:space="preserve">is </w:t>
      </w:r>
      <w:r>
        <w:rPr>
          <w:rFonts w:eastAsia="宋体" w:hint="eastAsia"/>
        </w:rPr>
        <w:t>indicated by the second TPMI/SRI field. By comparison, the entry {2, 0, 1} is somehow similar to option 3, which is analyzed in option 3 below.</w:t>
      </w:r>
    </w:p>
    <w:p w:rsidR="00717035" w:rsidRDefault="00A67A65">
      <w:pPr>
        <w:numPr>
          <w:ilvl w:val="0"/>
          <w:numId w:val="16"/>
        </w:numPr>
        <w:spacing w:before="108" w:after="108"/>
        <w:rPr>
          <w:rFonts w:eastAsia="宋体"/>
        </w:rPr>
      </w:pPr>
      <w:r>
        <w:rPr>
          <w:rFonts w:eastAsia="宋体" w:hint="eastAsia"/>
        </w:rPr>
        <w:t>For option 2, it is to utilize SRS resource set indicator to indicate the association between L1/L2 indicate</w:t>
      </w:r>
      <w:r>
        <w:rPr>
          <w:rFonts w:eastAsia="宋体" w:hint="eastAsia"/>
        </w:rPr>
        <w:t xml:space="preserve">d by the first/second TPMI or SRI field and CDM group#0/1 with DMRS ports. As depicted in Fig. 5, for the case of layer combination {2+1}, codepoint </w:t>
      </w:r>
      <w:r>
        <w:rPr>
          <w:rFonts w:eastAsia="宋体"/>
        </w:rPr>
        <w:t>“</w:t>
      </w:r>
      <w:r>
        <w:rPr>
          <w:rFonts w:eastAsia="宋体" w:hint="eastAsia"/>
        </w:rPr>
        <w:t>10</w:t>
      </w:r>
      <w:r>
        <w:rPr>
          <w:rFonts w:eastAsia="宋体"/>
        </w:rPr>
        <w:t>”</w:t>
      </w:r>
      <w:r>
        <w:rPr>
          <w:rFonts w:eastAsia="宋体" w:hint="eastAsia"/>
        </w:rPr>
        <w:t xml:space="preserve"> indicates L1=2 indicated by the first TPMI or SRI field is associated with CDM#1 with DMRS ports#0 and</w:t>
      </w:r>
      <w:r>
        <w:rPr>
          <w:rFonts w:eastAsia="宋体" w:hint="eastAsia"/>
        </w:rPr>
        <w:t xml:space="preserve"> #1 and L2=1 indicated by the second TPMI or SRI field is associated with CDM#0 with DMRS port#2. For the case of layer combination {1+2}, codepoint </w:t>
      </w:r>
      <w:r>
        <w:rPr>
          <w:rFonts w:eastAsia="宋体"/>
        </w:rPr>
        <w:t>“</w:t>
      </w:r>
      <w:r>
        <w:rPr>
          <w:rFonts w:eastAsia="宋体" w:hint="eastAsia"/>
        </w:rPr>
        <w:t>11</w:t>
      </w:r>
      <w:r>
        <w:rPr>
          <w:rFonts w:eastAsia="宋体"/>
        </w:rPr>
        <w:t>”</w:t>
      </w:r>
      <w:r>
        <w:rPr>
          <w:rFonts w:eastAsia="宋体" w:hint="eastAsia"/>
        </w:rPr>
        <w:t xml:space="preserve"> indicates L1=1 indicated by the first TPMI or SRI field is associated with CDM#0 with DMRS port#2 and </w:t>
      </w:r>
      <w:r>
        <w:rPr>
          <w:rFonts w:eastAsia="宋体" w:hint="eastAsia"/>
        </w:rPr>
        <w:t>L2=2 indicated by the second TPMI or SRI field is associated with CDM#1 with DMRS ports#0 and #1. However, it is intuitive that this association above is not needed to be indicated explicitly, due to</w:t>
      </w:r>
      <w:r>
        <w:rPr>
          <w:rFonts w:eastAsia="宋体" w:hint="eastAsia"/>
        </w:rPr>
        <w:t xml:space="preserve"> the fact that</w:t>
      </w:r>
      <w:r>
        <w:rPr>
          <w:rFonts w:eastAsia="宋体" w:hint="eastAsia"/>
        </w:rPr>
        <w:t xml:space="preserve"> it can be </w:t>
      </w:r>
      <w:r>
        <w:rPr>
          <w:rFonts w:eastAsia="宋体"/>
        </w:rPr>
        <w:t>derived</w:t>
      </w:r>
      <w:r>
        <w:rPr>
          <w:rFonts w:eastAsia="宋体" w:hint="eastAsia"/>
        </w:rPr>
        <w:t xml:space="preserve"> from the agreed rule tha</w:t>
      </w:r>
      <w:r>
        <w:rPr>
          <w:rFonts w:eastAsia="宋体" w:hint="eastAsia"/>
        </w:rPr>
        <w:t xml:space="preserve">t L1 and L2 indicated by the first and second TPMI/SRI fields. In spirit, option 2 is the same </w:t>
      </w:r>
      <w:r>
        <w:rPr>
          <w:rFonts w:eastAsia="宋体" w:hint="eastAsia"/>
        </w:rPr>
        <w:t xml:space="preserve">as </w:t>
      </w:r>
      <w:r>
        <w:rPr>
          <w:rFonts w:eastAsia="宋体" w:hint="eastAsia"/>
        </w:rPr>
        <w:t>option 3 that any explicit indication is somehow redundant and unnecessary.</w:t>
      </w:r>
    </w:p>
    <w:p w:rsidR="00717035" w:rsidRDefault="00A67A65">
      <w:pPr>
        <w:spacing w:before="108" w:after="108"/>
        <w:jc w:val="center"/>
      </w:pPr>
      <w:r>
        <w:rPr>
          <w:noProof/>
        </w:rPr>
        <w:drawing>
          <wp:inline distT="0" distB="0" distL="114300" distR="114300">
            <wp:extent cx="5405755" cy="1727835"/>
            <wp:effectExtent l="0" t="0" r="4445"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5405755" cy="1727835"/>
                    </a:xfrm>
                    <a:prstGeom prst="rect">
                      <a:avLst/>
                    </a:prstGeom>
                    <a:noFill/>
                    <a:ln>
                      <a:noFill/>
                    </a:ln>
                  </pic:spPr>
                </pic:pic>
              </a:graphicData>
            </a:graphic>
          </wp:inline>
        </w:drawing>
      </w:r>
    </w:p>
    <w:p w:rsidR="00717035" w:rsidRDefault="00A67A65">
      <w:pPr>
        <w:spacing w:before="108" w:after="108"/>
        <w:jc w:val="center"/>
        <w:rPr>
          <w:rFonts w:eastAsia="宋体"/>
        </w:rPr>
      </w:pPr>
      <w:r>
        <w:rPr>
          <w:b/>
          <w:bCs/>
        </w:rPr>
        <w:t xml:space="preserve">Figure </w:t>
      </w:r>
      <w:r>
        <w:rPr>
          <w:rFonts w:hint="eastAsia"/>
          <w:b/>
          <w:bCs/>
        </w:rPr>
        <w:t>5</w:t>
      </w:r>
      <w:r>
        <w:tab/>
      </w:r>
      <w:r>
        <w:rPr>
          <w:rFonts w:hint="eastAsia"/>
        </w:rPr>
        <w:t xml:space="preserve">Utilizing SRS resource set indicator to indicate DMRS port indication of layer combination {1+2} for SDM </w:t>
      </w:r>
      <w:proofErr w:type="spellStart"/>
      <w:r>
        <w:rPr>
          <w:rFonts w:hint="eastAsia"/>
        </w:rPr>
        <w:t>STxMP</w:t>
      </w:r>
      <w:proofErr w:type="spellEnd"/>
      <w:r>
        <w:rPr>
          <w:rFonts w:hint="eastAsia"/>
        </w:rPr>
        <w:t xml:space="preserve"> PUSCH transmission </w:t>
      </w:r>
    </w:p>
    <w:p w:rsidR="00717035" w:rsidRDefault="00A67A65">
      <w:pPr>
        <w:numPr>
          <w:ilvl w:val="0"/>
          <w:numId w:val="16"/>
        </w:numPr>
        <w:spacing w:before="108" w:after="108"/>
        <w:rPr>
          <w:rFonts w:eastAsia="宋体"/>
        </w:rPr>
      </w:pPr>
      <w:r>
        <w:rPr>
          <w:rFonts w:eastAsia="宋体" w:hint="eastAsia"/>
        </w:rPr>
        <w:t>For option 3, it can be workable for DMRS port indication of layer combination {1+2}, which is the implicit way as analyzed i</w:t>
      </w:r>
      <w:r>
        <w:rPr>
          <w:rFonts w:eastAsia="宋体" w:hint="eastAsia"/>
        </w:rPr>
        <w:t>n option 2. Moreover, the entry {2, 0, 1} is the part of option 3 because DMRS ports#0 and #1 within CDM group#0 is associated to L1 or L2=1, and DMRS port#2 within CDM group#1 is associated to L2or L1=2.</w:t>
      </w:r>
    </w:p>
    <w:p w:rsidR="00717035" w:rsidRDefault="00A67A65">
      <w:pPr>
        <w:spacing w:before="108" w:after="108"/>
        <w:rPr>
          <w:rFonts w:eastAsia="宋体"/>
        </w:rPr>
      </w:pPr>
      <w:r>
        <w:rPr>
          <w:rFonts w:eastAsia="宋体" w:hint="eastAsia"/>
        </w:rPr>
        <w:t>According to the elaboration above, either option 1</w:t>
      </w:r>
      <w:r>
        <w:rPr>
          <w:rFonts w:eastAsia="宋体" w:hint="eastAsia"/>
        </w:rPr>
        <w:t xml:space="preserve"> or option 3 can be adopted from technical point of view. Note that the entry {0, 2, 3} has been supported for Rel-16 SDM MTRP PDSCH transmission in the current specification, it is feasible to reuse the same way for Rel-18 SDM </w:t>
      </w:r>
      <w:proofErr w:type="spellStart"/>
      <w:r>
        <w:rPr>
          <w:rFonts w:eastAsia="宋体" w:hint="eastAsia"/>
        </w:rPr>
        <w:t>STxMP</w:t>
      </w:r>
      <w:proofErr w:type="spellEnd"/>
      <w:r>
        <w:rPr>
          <w:rFonts w:eastAsia="宋体" w:hint="eastAsia"/>
        </w:rPr>
        <w:t xml:space="preserve"> PUSCH.</w:t>
      </w:r>
    </w:p>
    <w:p w:rsidR="00717035" w:rsidRDefault="00A67A65">
      <w:pPr>
        <w:spacing w:before="108" w:after="108"/>
        <w:rPr>
          <w:rFonts w:eastAsia="宋体"/>
          <w:i/>
          <w:iCs/>
        </w:rPr>
      </w:pPr>
      <w:r>
        <w:rPr>
          <w:rFonts w:eastAsia="宋体"/>
          <w:b/>
          <w:bCs/>
          <w:i/>
          <w:iCs/>
        </w:rPr>
        <w:t>Proposal 7:</w:t>
      </w:r>
      <w:r>
        <w:rPr>
          <w:rFonts w:eastAsia="宋体"/>
          <w:i/>
          <w:iCs/>
        </w:rPr>
        <w:t xml:space="preserve"> For</w:t>
      </w:r>
      <w:r>
        <w:rPr>
          <w:rFonts w:eastAsia="宋体"/>
          <w:i/>
          <w:iCs/>
        </w:rPr>
        <w:t xml:space="preserve"> </w:t>
      </w:r>
      <w:r>
        <w:rPr>
          <w:rFonts w:eastAsia="宋体" w:hint="eastAsia"/>
          <w:i/>
          <w:iCs/>
        </w:rPr>
        <w:t xml:space="preserve">DMRS port indication of layer combination {1+2} when single DCI based SDM </w:t>
      </w:r>
      <w:proofErr w:type="spellStart"/>
      <w:r>
        <w:rPr>
          <w:rFonts w:eastAsia="宋体" w:hint="eastAsia"/>
          <w:i/>
          <w:iCs/>
        </w:rPr>
        <w:t>STxMP</w:t>
      </w:r>
      <w:proofErr w:type="spellEnd"/>
      <w:r>
        <w:rPr>
          <w:rFonts w:eastAsia="宋体" w:hint="eastAsia"/>
          <w:i/>
          <w:iCs/>
        </w:rPr>
        <w:t xml:space="preserve"> PUSCH transmission, support to introduce a new entry {0, 2, 3} in DMRS port indication table (Option 1).</w:t>
      </w:r>
    </w:p>
    <w:p w:rsidR="00717035" w:rsidRDefault="00A67A65">
      <w:pPr>
        <w:pStyle w:val="Heading2"/>
        <w:spacing w:beforeLines="100" w:before="360" w:after="180"/>
        <w:ind w:left="431" w:hanging="431"/>
        <w:rPr>
          <w:lang w:val="en-US"/>
        </w:rPr>
      </w:pPr>
      <w:r>
        <w:rPr>
          <w:lang w:val="en-US"/>
        </w:rPr>
        <w:lastRenderedPageBreak/>
        <w:t>PTRS-DMRS association indication</w:t>
      </w:r>
    </w:p>
    <w:p w:rsidR="00717035" w:rsidRDefault="00A67A65">
      <w:pPr>
        <w:spacing w:before="108" w:after="108"/>
      </w:pPr>
      <w:r>
        <w:rPr>
          <w:rFonts w:eastAsia="宋体"/>
        </w:rPr>
        <w:t xml:space="preserve">On DMRS port indication for single </w:t>
      </w:r>
      <w:r>
        <w:rPr>
          <w:rFonts w:eastAsia="宋体" w:hint="eastAsia"/>
        </w:rPr>
        <w:t>DC</w:t>
      </w:r>
      <w:r>
        <w:rPr>
          <w:rFonts w:eastAsia="宋体" w:hint="eastAsia"/>
        </w:rPr>
        <w:t>I</w:t>
      </w:r>
      <w:r>
        <w:rPr>
          <w:rFonts w:eastAsia="宋体"/>
        </w:rPr>
        <w:t xml:space="preserve"> based</w:t>
      </w:r>
      <w:r>
        <w:rPr>
          <w:rFonts w:eastAsia="宋体" w:hint="eastAsia"/>
        </w:rPr>
        <w:t xml:space="preserve"> </w:t>
      </w:r>
      <w:r>
        <w:rPr>
          <w:rFonts w:eastAsia="宋体"/>
        </w:rPr>
        <w:t xml:space="preserve">SDM </w:t>
      </w:r>
      <w:proofErr w:type="spellStart"/>
      <w:r>
        <w:rPr>
          <w:rFonts w:eastAsia="宋体"/>
        </w:rPr>
        <w:t>STxMP</w:t>
      </w:r>
      <w:proofErr w:type="spellEnd"/>
      <w:r>
        <w:rPr>
          <w:rFonts w:eastAsia="宋体"/>
        </w:rPr>
        <w:t xml:space="preserve"> PUSCH transmissions, one agreement was reached in RAN1#110b-e meeting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7035">
        <w:tc>
          <w:tcPr>
            <w:tcW w:w="9576" w:type="dxa"/>
          </w:tcPr>
          <w:p w:rsidR="00717035" w:rsidRDefault="00A67A65">
            <w:pPr>
              <w:pStyle w:val="NormalWeb"/>
              <w:spacing w:before="108" w:after="108" w:line="240" w:lineRule="auto"/>
              <w:rPr>
                <w:rFonts w:ascii="Times New Roman" w:hAnsi="Times New Roman" w:cs="Times New Roman"/>
                <w:sz w:val="20"/>
                <w:szCs w:val="20"/>
                <w:u w:val="single"/>
              </w:rPr>
            </w:pPr>
            <w:r>
              <w:rPr>
                <w:rFonts w:ascii="Times New Roman" w:hAnsi="Times New Roman" w:cs="Times New Roman"/>
                <w:b/>
                <w:bCs/>
                <w:sz w:val="20"/>
                <w:szCs w:val="20"/>
                <w:u w:val="single"/>
              </w:rPr>
              <w:t>Agreement</w:t>
            </w:r>
          </w:p>
          <w:p w:rsidR="00717035" w:rsidRDefault="00A67A65">
            <w:pPr>
              <w:spacing w:before="108" w:after="108" w:line="240" w:lineRule="auto"/>
              <w:rPr>
                <w:rFonts w:eastAsia="Malgun Gothic"/>
                <w:b/>
                <w:szCs w:val="20"/>
              </w:rPr>
            </w:pPr>
            <w:r>
              <w:rPr>
                <w:rStyle w:val="Strong"/>
                <w:b w:val="0"/>
                <w:szCs w:val="20"/>
                <w:lang w:val="en-CA"/>
              </w:rPr>
              <w:t xml:space="preserve">Support to configure up to 2 PTRS ports for SDM scheme of single-DCI based </w:t>
            </w:r>
            <w:proofErr w:type="spellStart"/>
            <w:r>
              <w:rPr>
                <w:rStyle w:val="Strong"/>
                <w:b w:val="0"/>
                <w:szCs w:val="20"/>
                <w:lang w:val="en-CA"/>
              </w:rPr>
              <w:t>STxMP</w:t>
            </w:r>
            <w:proofErr w:type="spellEnd"/>
            <w:r>
              <w:rPr>
                <w:rStyle w:val="Strong"/>
                <w:b w:val="0"/>
                <w:szCs w:val="20"/>
                <w:lang w:val="en-CA"/>
              </w:rPr>
              <w:t xml:space="preserve"> PUSCH transmission:</w:t>
            </w:r>
          </w:p>
          <w:p w:rsidR="00717035" w:rsidRDefault="00A67A65">
            <w:pPr>
              <w:numPr>
                <w:ilvl w:val="0"/>
                <w:numId w:val="17"/>
              </w:numPr>
              <w:spacing w:before="108" w:after="108" w:line="240" w:lineRule="auto"/>
              <w:rPr>
                <w:rFonts w:eastAsia="宋体"/>
              </w:rPr>
            </w:pPr>
            <w:r>
              <w:rPr>
                <w:rStyle w:val="Strong"/>
                <w:b w:val="0"/>
                <w:szCs w:val="20"/>
                <w:lang w:val="en-CA"/>
              </w:rPr>
              <w:t xml:space="preserve">For 2 PTRS ports, study how to use the ‘PTRS-DMRS </w:t>
            </w:r>
            <w:r>
              <w:rPr>
                <w:rStyle w:val="Strong"/>
                <w:b w:val="0"/>
                <w:szCs w:val="20"/>
                <w:lang w:val="en-CA"/>
              </w:rPr>
              <w:t>association’ field in DCI format 0_1 and 0_2 to indicate the PTRS-DMRS association for SDM scheme</w:t>
            </w:r>
          </w:p>
        </w:tc>
      </w:tr>
    </w:tbl>
    <w:p w:rsidR="00717035" w:rsidRDefault="00A67A65">
      <w:pPr>
        <w:spacing w:before="108" w:after="108"/>
        <w:rPr>
          <w:rFonts w:eastAsia="宋体"/>
        </w:rPr>
      </w:pPr>
      <w:r>
        <w:rPr>
          <w:rFonts w:eastAsia="宋体"/>
        </w:rPr>
        <w:t>For PTRS-DMRS association indication, it depends on the number of PTRS ports and DMRS ports within one panel. In other words, the association indication is o</w:t>
      </w:r>
      <w:r>
        <w:rPr>
          <w:rFonts w:eastAsia="宋体"/>
        </w:rPr>
        <w:t>nly needed in case of the number of PTRS ports is less than the number of DMRS ports</w:t>
      </w:r>
      <w:r>
        <w:rPr>
          <w:rFonts w:eastAsia="宋体" w:hint="eastAsia"/>
        </w:rPr>
        <w:t xml:space="preserve">. If only one PTRS port across two panels is configured, the </w:t>
      </w:r>
      <w:r>
        <w:rPr>
          <w:rStyle w:val="Strong"/>
          <w:b w:val="0"/>
          <w:szCs w:val="20"/>
          <w:lang w:val="en-CA"/>
        </w:rPr>
        <w:t>PTRS-DMRS</w:t>
      </w:r>
      <w:r>
        <w:rPr>
          <w:rStyle w:val="Strong"/>
          <w:rFonts w:eastAsia="宋体" w:hint="eastAsia"/>
          <w:b w:val="0"/>
          <w:szCs w:val="20"/>
        </w:rPr>
        <w:t xml:space="preserve"> </w:t>
      </w:r>
      <w:r>
        <w:rPr>
          <w:rFonts w:eastAsia="宋体" w:hint="eastAsia"/>
        </w:rPr>
        <w:t>association can be derived implicitly.</w:t>
      </w:r>
    </w:p>
    <w:p w:rsidR="00717035" w:rsidRDefault="00A67A65">
      <w:pPr>
        <w:spacing w:before="108" w:after="108"/>
        <w:rPr>
          <w:rFonts w:eastAsia="宋体"/>
        </w:rPr>
      </w:pPr>
      <w:r>
        <w:rPr>
          <w:rFonts w:eastAsia="宋体"/>
        </w:rPr>
        <w:t>Given that the total number of PTRS ports across two panels is</w:t>
      </w:r>
      <w:r>
        <w:rPr>
          <w:rFonts w:eastAsia="宋体"/>
        </w:rPr>
        <w:t xml:space="preserve"> </w:t>
      </w:r>
      <w:r>
        <w:rPr>
          <w:rFonts w:eastAsia="宋体" w:hint="eastAsia"/>
        </w:rPr>
        <w:t>two</w:t>
      </w:r>
      <w:r>
        <w:rPr>
          <w:rFonts w:eastAsia="宋体"/>
        </w:rPr>
        <w:t xml:space="preserve">, and if the MP-UE is equipped with individual oscillators of each panel, it is natural to allocate </w:t>
      </w:r>
      <w:r>
        <w:rPr>
          <w:rFonts w:eastAsia="宋体" w:hint="eastAsia"/>
        </w:rPr>
        <w:t>one</w:t>
      </w:r>
      <w:r>
        <w:rPr>
          <w:rFonts w:eastAsia="宋体"/>
        </w:rPr>
        <w:t xml:space="preserve"> PTRS port in one panel for tracking phase variations across the transmission duration. Furthermore, the association indication is related to the lay</w:t>
      </w:r>
      <w:r>
        <w:rPr>
          <w:rFonts w:eastAsia="宋体"/>
        </w:rPr>
        <w:t>er combination of two panels.</w:t>
      </w:r>
    </w:p>
    <w:p w:rsidR="00717035" w:rsidRDefault="00A67A65">
      <w:pPr>
        <w:numPr>
          <w:ilvl w:val="0"/>
          <w:numId w:val="18"/>
        </w:numPr>
        <w:spacing w:before="108" w:after="108"/>
        <w:rPr>
          <w:rFonts w:eastAsia="宋体"/>
        </w:rPr>
      </w:pPr>
      <w:r>
        <w:rPr>
          <w:rFonts w:eastAsia="宋体"/>
        </w:rPr>
        <w:t>For layer combination {1+1}, 1 PTRS port is associated with 1 DMRS port in each panel and</w:t>
      </w:r>
      <w:r>
        <w:rPr>
          <w:rFonts w:eastAsia="宋体" w:hint="eastAsia"/>
        </w:rPr>
        <w:t xml:space="preserve"> then</w:t>
      </w:r>
      <w:r>
        <w:rPr>
          <w:rFonts w:eastAsia="宋体"/>
        </w:rPr>
        <w:t xml:space="preserve"> the </w:t>
      </w:r>
      <w:r>
        <w:rPr>
          <w:rFonts w:eastAsia="宋体" w:hint="eastAsia"/>
        </w:rPr>
        <w:t xml:space="preserve">association </w:t>
      </w:r>
      <w:r>
        <w:rPr>
          <w:rFonts w:eastAsia="宋体"/>
        </w:rPr>
        <w:t>indication in this case is not needed.</w:t>
      </w:r>
    </w:p>
    <w:p w:rsidR="00717035" w:rsidRDefault="00A67A65">
      <w:pPr>
        <w:numPr>
          <w:ilvl w:val="0"/>
          <w:numId w:val="18"/>
        </w:numPr>
        <w:spacing w:before="108" w:after="108"/>
        <w:rPr>
          <w:rFonts w:eastAsia="宋体"/>
        </w:rPr>
      </w:pPr>
      <w:r>
        <w:rPr>
          <w:rFonts w:eastAsia="宋体"/>
        </w:rPr>
        <w:t>For layer combination {1+2, 2+1}, only the association of the panel transmit</w:t>
      </w:r>
      <w:r>
        <w:rPr>
          <w:rFonts w:eastAsia="宋体"/>
        </w:rPr>
        <w:t>ting PUSCH with two layers needs to be indicated, in which 1 PTRS port is associated with 1 out of 2 DMRS ports. Correspondingly, Table 7.3.1.1.2-25 or Table 7.3.1.1.2-25A in the TS 38.212 can be used in this case.</w:t>
      </w:r>
    </w:p>
    <w:p w:rsidR="00717035" w:rsidRDefault="00A67A65">
      <w:pPr>
        <w:numPr>
          <w:ilvl w:val="0"/>
          <w:numId w:val="18"/>
        </w:numPr>
        <w:spacing w:before="108" w:after="108"/>
        <w:rPr>
          <w:rFonts w:eastAsia="宋体"/>
        </w:rPr>
      </w:pPr>
      <w:r>
        <w:rPr>
          <w:rFonts w:eastAsia="宋体"/>
        </w:rPr>
        <w:t>For layer combination {2+2}, both the ass</w:t>
      </w:r>
      <w:r>
        <w:rPr>
          <w:rFonts w:eastAsia="宋体"/>
        </w:rPr>
        <w:t>ociations of two panels should be indicated, where 1 PTRS port is associated with 1 out of 2 DMRS ports in each panel, and Table 7.3.1.1.2-25A in the TS 38.212 can be used in this case.</w:t>
      </w:r>
    </w:p>
    <w:p w:rsidR="00717035" w:rsidRDefault="00A67A65">
      <w:pPr>
        <w:spacing w:before="108" w:after="108"/>
        <w:rPr>
          <w:i/>
          <w:iCs/>
        </w:rPr>
      </w:pPr>
      <w:r>
        <w:rPr>
          <w:rFonts w:eastAsia="宋体"/>
          <w:b/>
          <w:bCs/>
          <w:i/>
          <w:iCs/>
        </w:rPr>
        <w:t xml:space="preserve">Proposal 8: </w:t>
      </w:r>
      <w:r>
        <w:rPr>
          <w:i/>
          <w:iCs/>
        </w:rPr>
        <w:t xml:space="preserve">When </w:t>
      </w:r>
      <w:r>
        <w:rPr>
          <w:rFonts w:eastAsia="宋体" w:hint="eastAsia"/>
          <w:i/>
          <w:iCs/>
        </w:rPr>
        <w:t>two</w:t>
      </w:r>
      <w:r>
        <w:rPr>
          <w:i/>
          <w:iCs/>
        </w:rPr>
        <w:t xml:space="preserve"> PTRS ports are configured for single DCI based SDM </w:t>
      </w:r>
      <w:proofErr w:type="spellStart"/>
      <w:r>
        <w:rPr>
          <w:i/>
          <w:iCs/>
        </w:rPr>
        <w:t>STxMP</w:t>
      </w:r>
      <w:proofErr w:type="spellEnd"/>
      <w:r>
        <w:rPr>
          <w:i/>
          <w:iCs/>
        </w:rPr>
        <w:t xml:space="preserve"> PUSCH scheme,</w:t>
      </w:r>
    </w:p>
    <w:p w:rsidR="00717035" w:rsidRDefault="00A67A65">
      <w:pPr>
        <w:numPr>
          <w:ilvl w:val="0"/>
          <w:numId w:val="18"/>
        </w:numPr>
        <w:spacing w:before="108" w:after="108"/>
        <w:rPr>
          <w:rFonts w:eastAsia="宋体"/>
          <w:i/>
          <w:iCs/>
        </w:rPr>
      </w:pPr>
      <w:r>
        <w:rPr>
          <w:rFonts w:eastAsia="宋体"/>
          <w:i/>
          <w:iCs/>
        </w:rPr>
        <w:t>For layer combination {1+1}, no indication is needed.</w:t>
      </w:r>
    </w:p>
    <w:p w:rsidR="00717035" w:rsidRDefault="00A67A65">
      <w:pPr>
        <w:numPr>
          <w:ilvl w:val="0"/>
          <w:numId w:val="18"/>
        </w:numPr>
        <w:spacing w:before="108" w:after="108"/>
        <w:rPr>
          <w:rFonts w:eastAsia="宋体"/>
          <w:i/>
          <w:iCs/>
        </w:rPr>
      </w:pPr>
      <w:r>
        <w:rPr>
          <w:rFonts w:eastAsia="宋体"/>
          <w:i/>
          <w:iCs/>
        </w:rPr>
        <w:t>For layer combinations {1+2, 2+1}, Table 7.3.1.1.2-25 or Table 7.3.1.1.2-25A in 38.212 is used for the association in which the nu</w:t>
      </w:r>
      <w:r>
        <w:rPr>
          <w:rFonts w:eastAsia="宋体"/>
          <w:i/>
          <w:iCs/>
        </w:rPr>
        <w:t xml:space="preserve">mber of DMRS ports is more than </w:t>
      </w:r>
      <w:r>
        <w:rPr>
          <w:rFonts w:eastAsia="宋体" w:hint="eastAsia"/>
          <w:i/>
          <w:iCs/>
        </w:rPr>
        <w:t>one</w:t>
      </w:r>
      <w:r>
        <w:rPr>
          <w:rFonts w:eastAsia="宋体"/>
          <w:i/>
          <w:iCs/>
        </w:rPr>
        <w:t>.</w:t>
      </w:r>
    </w:p>
    <w:p w:rsidR="00717035" w:rsidRDefault="00A67A65">
      <w:pPr>
        <w:numPr>
          <w:ilvl w:val="0"/>
          <w:numId w:val="18"/>
        </w:numPr>
        <w:spacing w:before="108" w:after="108"/>
        <w:rPr>
          <w:rFonts w:eastAsia="宋体"/>
          <w:i/>
          <w:iCs/>
        </w:rPr>
      </w:pPr>
      <w:r>
        <w:rPr>
          <w:rFonts w:eastAsia="宋体"/>
          <w:i/>
          <w:iCs/>
        </w:rPr>
        <w:t xml:space="preserve">For layer combinations {2+2}, Table 7.3.1.1.2-25A is used. </w:t>
      </w:r>
    </w:p>
    <w:p w:rsidR="00717035" w:rsidRDefault="00A67A65">
      <w:pPr>
        <w:numPr>
          <w:ilvl w:val="0"/>
          <w:numId w:val="19"/>
        </w:numPr>
        <w:spacing w:beforeLines="0" w:before="0" w:afterLines="0" w:after="0"/>
        <w:rPr>
          <w:rFonts w:eastAsia="宋体"/>
          <w:i/>
          <w:iCs/>
        </w:rPr>
      </w:pPr>
      <w:r>
        <w:rPr>
          <w:rFonts w:eastAsia="宋体"/>
          <w:i/>
          <w:iCs/>
        </w:rPr>
        <w:t>For instance, the MSB of the PTRS-DMRS association field indicates the DMRS port associated with PTRS port 0 and the LSB of the PTRS-DMRS association field ind</w:t>
      </w:r>
      <w:r>
        <w:rPr>
          <w:rFonts w:eastAsia="宋体"/>
          <w:i/>
          <w:iCs/>
        </w:rPr>
        <w:t>icates the DMRS port associated with PTRS port 1.</w:t>
      </w:r>
    </w:p>
    <w:p w:rsidR="00717035" w:rsidRDefault="00A67A65">
      <w:pPr>
        <w:pStyle w:val="Heading2"/>
        <w:spacing w:beforeLines="100" w:before="360" w:after="180"/>
        <w:ind w:left="431" w:hanging="431"/>
        <w:rPr>
          <w:lang w:val="en-US"/>
        </w:rPr>
      </w:pPr>
      <w:r>
        <w:rPr>
          <w:lang w:val="en-US"/>
        </w:rPr>
        <w:t>The necessity of 2 CWs for SDM scheme</w:t>
      </w:r>
    </w:p>
    <w:p w:rsidR="00717035" w:rsidRDefault="00A67A65">
      <w:pPr>
        <w:spacing w:before="108" w:after="108"/>
        <w:rPr>
          <w:rFonts w:eastAsia="宋体"/>
        </w:rPr>
      </w:pPr>
      <w:r>
        <w:rPr>
          <w:rFonts w:eastAsia="宋体" w:hint="eastAsia"/>
        </w:rPr>
        <w:t xml:space="preserve">Basically, it is beneficial to </w:t>
      </w:r>
      <w:r>
        <w:rPr>
          <w:rFonts w:eastAsia="宋体"/>
        </w:rPr>
        <w:t>support 2 CWs with individual MCS for different TRP-panel links</w:t>
      </w:r>
      <w:r>
        <w:rPr>
          <w:rFonts w:eastAsia="宋体" w:hint="eastAsia"/>
        </w:rPr>
        <w:t xml:space="preserve"> to guarantee performance gain for SDM </w:t>
      </w:r>
      <w:proofErr w:type="spellStart"/>
      <w:r>
        <w:rPr>
          <w:rFonts w:eastAsia="宋体" w:hint="eastAsia"/>
        </w:rPr>
        <w:t>STxMP</w:t>
      </w:r>
      <w:proofErr w:type="spellEnd"/>
      <w:r>
        <w:rPr>
          <w:rFonts w:eastAsia="宋体" w:hint="eastAsia"/>
        </w:rPr>
        <w:t xml:space="preserve"> PUSCH transmission. According</w:t>
      </w:r>
      <w:r>
        <w:rPr>
          <w:rFonts w:eastAsia="宋体" w:hint="eastAsia"/>
        </w:rPr>
        <w:t xml:space="preserve"> to our simulation results in [4], </w:t>
      </w:r>
      <w:r>
        <w:rPr>
          <w:rFonts w:eastAsia="宋体"/>
        </w:rPr>
        <w:t>it can be observed:</w:t>
      </w:r>
      <w:r>
        <w:rPr>
          <w:rFonts w:eastAsia="宋体" w:hint="eastAsia"/>
        </w:rPr>
        <w:t xml:space="preserve"> </w:t>
      </w:r>
      <w:proofErr w:type="spellStart"/>
      <w:r>
        <w:rPr>
          <w:rFonts w:eastAsia="宋体" w:hint="eastAsia"/>
        </w:rPr>
        <w:t>i</w:t>
      </w:r>
      <w:proofErr w:type="spellEnd"/>
      <w:r>
        <w:rPr>
          <w:rFonts w:eastAsia="宋体" w:hint="eastAsia"/>
        </w:rPr>
        <w:t xml:space="preserve">) </w:t>
      </w:r>
      <w:r>
        <w:rPr>
          <w:rFonts w:eastAsia="宋体"/>
        </w:rPr>
        <w:t>Broadly, b</w:t>
      </w:r>
      <w:r>
        <w:t>oth 1 CW</w:t>
      </w:r>
      <w:r>
        <w:rPr>
          <w:rFonts w:eastAsia="宋体"/>
        </w:rPr>
        <w:t xml:space="preserve"> SDM</w:t>
      </w:r>
      <w:r>
        <w:t xml:space="preserve"> and 2 CW</w:t>
      </w:r>
      <w:r>
        <w:rPr>
          <w:rFonts w:eastAsia="宋体"/>
        </w:rPr>
        <w:t>s</w:t>
      </w:r>
      <w:r>
        <w:t xml:space="preserve"> </w:t>
      </w:r>
      <w:r>
        <w:rPr>
          <w:rFonts w:eastAsia="宋体"/>
        </w:rPr>
        <w:t xml:space="preserve">SDM </w:t>
      </w:r>
      <w:r>
        <w:t>c</w:t>
      </w:r>
      <w:r>
        <w:rPr>
          <w:rFonts w:eastAsia="宋体"/>
        </w:rPr>
        <w:t>ould</w:t>
      </w:r>
      <w:r>
        <w:t xml:space="preserve"> provide higher throughput than </w:t>
      </w:r>
      <w:r>
        <w:rPr>
          <w:rFonts w:eastAsia="宋体"/>
        </w:rPr>
        <w:t>panel selection</w:t>
      </w:r>
      <w:r>
        <w:t xml:space="preserve"> </w:t>
      </w:r>
      <w:r>
        <w:rPr>
          <w:rFonts w:eastAsia="宋体"/>
        </w:rPr>
        <w:t xml:space="preserve">scheme </w:t>
      </w:r>
      <w:r>
        <w:t>(</w:t>
      </w:r>
      <w:r>
        <w:rPr>
          <w:rFonts w:eastAsia="宋体"/>
        </w:rPr>
        <w:t xml:space="preserve">as the items </w:t>
      </w:r>
      <w:r>
        <w:t>highlight</w:t>
      </w:r>
      <w:r>
        <w:rPr>
          <w:rFonts w:eastAsia="宋体"/>
        </w:rPr>
        <w:t>ed</w:t>
      </w:r>
      <w:r>
        <w:t xml:space="preserve"> in </w:t>
      </w:r>
      <w:r>
        <w:rPr>
          <w:rFonts w:eastAsia="宋体"/>
        </w:rPr>
        <w:t>green</w:t>
      </w:r>
      <w:r>
        <w:t>), especially for 95%-</w:t>
      </w:r>
      <w:proofErr w:type="spellStart"/>
      <w:r>
        <w:t>ile</w:t>
      </w:r>
      <w:proofErr w:type="spellEnd"/>
      <w:r>
        <w:t xml:space="preserve"> UE which obtain </w:t>
      </w:r>
      <w:r>
        <w:rPr>
          <w:rFonts w:eastAsia="宋体"/>
        </w:rPr>
        <w:t xml:space="preserve">&gt;70% </w:t>
      </w:r>
      <w:r>
        <w:t xml:space="preserve">UPT gain when </w:t>
      </w:r>
      <w:r>
        <w:rPr>
          <w:rFonts w:eastAsia="宋体"/>
        </w:rPr>
        <w:t>low-lo</w:t>
      </w:r>
      <w:r>
        <w:rPr>
          <w:rFonts w:eastAsia="宋体"/>
        </w:rPr>
        <w:t xml:space="preserve">ad scenario, i.e., </w:t>
      </w:r>
      <w:r>
        <w:t>RU ~</w:t>
      </w:r>
      <w:r>
        <w:rPr>
          <w:rFonts w:eastAsia="宋体"/>
        </w:rPr>
        <w:t>1</w:t>
      </w:r>
      <w:r>
        <w:t>5%</w:t>
      </w:r>
      <w:r>
        <w:rPr>
          <w:rFonts w:eastAsia="宋体" w:hint="eastAsia"/>
        </w:rPr>
        <w:t xml:space="preserve">; ii) </w:t>
      </w:r>
      <w:r>
        <w:rPr>
          <w:rFonts w:eastAsia="宋体"/>
        </w:rPr>
        <w:t>In both low-load and medium-load scenarios, 2 CWs SDM</w:t>
      </w:r>
      <w:r>
        <w:t xml:space="preserve"> </w:t>
      </w:r>
      <w:r>
        <w:rPr>
          <w:rFonts w:eastAsia="宋体"/>
        </w:rPr>
        <w:t>could always obtain perform gain. In contrast, 1 CW SDM causes performance loss in some cases, i.e. 5%-</w:t>
      </w:r>
      <w:proofErr w:type="spellStart"/>
      <w:r>
        <w:rPr>
          <w:rFonts w:eastAsia="宋体"/>
        </w:rPr>
        <w:t>ile</w:t>
      </w:r>
      <w:proofErr w:type="spellEnd"/>
      <w:r>
        <w:rPr>
          <w:rFonts w:eastAsia="宋体"/>
        </w:rPr>
        <w:t xml:space="preserve"> UEs and 50%-</w:t>
      </w:r>
      <w:proofErr w:type="spellStart"/>
      <w:r>
        <w:rPr>
          <w:rFonts w:eastAsia="宋体"/>
        </w:rPr>
        <w:t>ile</w:t>
      </w:r>
      <w:proofErr w:type="spellEnd"/>
      <w:r>
        <w:rPr>
          <w:rFonts w:eastAsia="宋体"/>
        </w:rPr>
        <w:t xml:space="preserve"> UEs</w:t>
      </w:r>
      <w:r>
        <w:rPr>
          <w:rFonts w:eastAsia="宋体" w:hint="eastAsia"/>
        </w:rPr>
        <w:t xml:space="preserve">; iii) </w:t>
      </w:r>
      <w:r>
        <w:rPr>
          <w:rFonts w:eastAsia="宋体"/>
        </w:rPr>
        <w:t xml:space="preserve">Even in high-load scenario (i.e., RU </w:t>
      </w:r>
      <w:r>
        <w:rPr>
          <w:rFonts w:eastAsia="宋体"/>
        </w:rPr>
        <w:t>~80%), 2 CWs SDM could outperform over single-panel transmission, but 1 CW SDM cannot obtain performance gain anymore</w:t>
      </w:r>
      <w:r>
        <w:rPr>
          <w:rFonts w:eastAsia="宋体" w:hint="eastAsia"/>
        </w:rPr>
        <w:t xml:space="preserve">; iv) </w:t>
      </w:r>
      <w:r>
        <w:rPr>
          <w:rFonts w:eastAsia="宋体"/>
        </w:rPr>
        <w:t>With the increase of RU, the performance gain of 1 CW SDM</w:t>
      </w:r>
      <w:r>
        <w:t xml:space="preserve"> </w:t>
      </w:r>
      <w:r>
        <w:rPr>
          <w:rFonts w:eastAsia="宋体"/>
        </w:rPr>
        <w:t>degrades more severely than 2 CWs SDM, and the gap of performance gain betw</w:t>
      </w:r>
      <w:r>
        <w:rPr>
          <w:rFonts w:eastAsia="宋体"/>
        </w:rPr>
        <w:t>een 1 CW SDM</w:t>
      </w:r>
      <w:r>
        <w:t xml:space="preserve"> </w:t>
      </w:r>
      <w:r>
        <w:rPr>
          <w:rFonts w:eastAsia="宋体"/>
        </w:rPr>
        <w:t>and 2 CWs SDM</w:t>
      </w:r>
      <w:r>
        <w:t xml:space="preserve"> </w:t>
      </w:r>
      <w:r>
        <w:rPr>
          <w:rFonts w:eastAsia="宋体"/>
        </w:rPr>
        <w:t xml:space="preserve">becomes larger. That is </w:t>
      </w:r>
      <w:r>
        <w:rPr>
          <w:rFonts w:eastAsia="宋体"/>
        </w:rPr>
        <w:lastRenderedPageBreak/>
        <w:t>because 2 CWs SDM could better match different channel propagation conditions than 1 CW SDM</w:t>
      </w:r>
      <w:r>
        <w:rPr>
          <w:rFonts w:eastAsia="宋体" w:hint="eastAsia"/>
        </w:rPr>
        <w:t xml:space="preserve">; v) </w:t>
      </w:r>
      <w:r>
        <w:rPr>
          <w:rFonts w:eastAsia="宋体"/>
        </w:rPr>
        <w:t xml:space="preserve">Most of MP-UEs need to be scheduled with different MCSs when SDM based </w:t>
      </w:r>
      <w:proofErr w:type="spellStart"/>
      <w:r>
        <w:rPr>
          <w:rFonts w:eastAsia="宋体"/>
        </w:rPr>
        <w:t>STxMP</w:t>
      </w:r>
      <w:proofErr w:type="spellEnd"/>
      <w:r>
        <w:rPr>
          <w:rFonts w:eastAsia="宋体"/>
        </w:rPr>
        <w:t xml:space="preserve"> PUSCH transmission</w:t>
      </w:r>
      <w:r>
        <w:rPr>
          <w:rFonts w:eastAsia="宋体" w:hint="eastAsia"/>
        </w:rPr>
        <w:t>.</w:t>
      </w:r>
    </w:p>
    <w:p w:rsidR="00717035" w:rsidRDefault="00A67A65">
      <w:pPr>
        <w:spacing w:before="108" w:after="108"/>
        <w:rPr>
          <w:rFonts w:eastAsia="宋体"/>
          <w:i/>
          <w:iCs/>
        </w:rPr>
      </w:pPr>
      <w:r>
        <w:rPr>
          <w:rFonts w:eastAsia="宋体"/>
          <w:b/>
          <w:bCs/>
          <w:i/>
          <w:iCs/>
        </w:rPr>
        <w:t xml:space="preserve">Observation </w:t>
      </w:r>
      <w:r>
        <w:rPr>
          <w:rFonts w:eastAsia="宋体" w:hint="eastAsia"/>
          <w:b/>
          <w:bCs/>
          <w:i/>
          <w:iCs/>
        </w:rPr>
        <w:t>4</w:t>
      </w:r>
      <w:r>
        <w:rPr>
          <w:rFonts w:eastAsia="宋体"/>
          <w:b/>
          <w:bCs/>
          <w:i/>
          <w:iCs/>
        </w:rPr>
        <w:t>:</w:t>
      </w:r>
      <w:r>
        <w:rPr>
          <w:rFonts w:eastAsia="宋体"/>
          <w:i/>
          <w:iCs/>
        </w:rPr>
        <w:t xml:space="preserve"> For SDM scheme based </w:t>
      </w:r>
      <w:proofErr w:type="spellStart"/>
      <w:r>
        <w:rPr>
          <w:rFonts w:eastAsia="宋体"/>
          <w:i/>
          <w:iCs/>
        </w:rPr>
        <w:t>STxMP</w:t>
      </w:r>
      <w:proofErr w:type="spellEnd"/>
      <w:r>
        <w:rPr>
          <w:rFonts w:eastAsia="宋体"/>
          <w:i/>
          <w:iCs/>
        </w:rPr>
        <w:t xml:space="preserve"> PUSCH transmission, the system level simulation results of 1 CW </w:t>
      </w:r>
      <w:proofErr w:type="spellStart"/>
      <w:r>
        <w:rPr>
          <w:rFonts w:eastAsia="宋体"/>
          <w:i/>
          <w:iCs/>
        </w:rPr>
        <w:t>v.s</w:t>
      </w:r>
      <w:proofErr w:type="spellEnd"/>
      <w:r>
        <w:rPr>
          <w:rFonts w:eastAsia="宋体"/>
          <w:i/>
          <w:iCs/>
        </w:rPr>
        <w:t>. 2 CWs show that:</w:t>
      </w:r>
    </w:p>
    <w:p w:rsidR="00717035" w:rsidRDefault="00A67A65">
      <w:pPr>
        <w:numPr>
          <w:ilvl w:val="0"/>
          <w:numId w:val="18"/>
        </w:numPr>
        <w:spacing w:before="108" w:after="108"/>
        <w:rPr>
          <w:rFonts w:eastAsia="宋体"/>
          <w:i/>
          <w:iCs/>
        </w:rPr>
      </w:pPr>
      <w:r>
        <w:rPr>
          <w:rFonts w:eastAsia="宋体"/>
          <w:i/>
          <w:iCs/>
        </w:rPr>
        <w:t>In low-load and medium-load scenarios, 2 CWs SDM</w:t>
      </w:r>
      <w:r>
        <w:rPr>
          <w:i/>
          <w:iCs/>
        </w:rPr>
        <w:t xml:space="preserve"> </w:t>
      </w:r>
      <w:r>
        <w:rPr>
          <w:rFonts w:eastAsia="宋体"/>
          <w:i/>
          <w:iCs/>
        </w:rPr>
        <w:t>could always obtain perform</w:t>
      </w:r>
      <w:r>
        <w:rPr>
          <w:rFonts w:eastAsia="宋体" w:hint="eastAsia"/>
          <w:i/>
          <w:iCs/>
        </w:rPr>
        <w:t>ance</w:t>
      </w:r>
      <w:r>
        <w:rPr>
          <w:rFonts w:eastAsia="宋体"/>
          <w:i/>
          <w:iCs/>
        </w:rPr>
        <w:t xml:space="preserve"> gain. In contrast, 1 CW SDM causes performance loss in some cases, i.e. 5%-</w:t>
      </w:r>
      <w:proofErr w:type="spellStart"/>
      <w:r>
        <w:rPr>
          <w:rFonts w:eastAsia="宋体"/>
          <w:i/>
          <w:iCs/>
        </w:rPr>
        <w:t>ile</w:t>
      </w:r>
      <w:proofErr w:type="spellEnd"/>
      <w:r>
        <w:rPr>
          <w:rFonts w:eastAsia="宋体"/>
          <w:i/>
          <w:iCs/>
        </w:rPr>
        <w:t xml:space="preserve"> UEs and 50%-</w:t>
      </w:r>
      <w:proofErr w:type="spellStart"/>
      <w:r>
        <w:rPr>
          <w:rFonts w:eastAsia="宋体"/>
          <w:i/>
          <w:iCs/>
        </w:rPr>
        <w:t>ile</w:t>
      </w:r>
      <w:proofErr w:type="spellEnd"/>
      <w:r>
        <w:rPr>
          <w:rFonts w:eastAsia="宋体"/>
          <w:i/>
          <w:iCs/>
        </w:rPr>
        <w:t xml:space="preserve"> UEs.</w:t>
      </w:r>
    </w:p>
    <w:p w:rsidR="00717035" w:rsidRDefault="00A67A65">
      <w:pPr>
        <w:numPr>
          <w:ilvl w:val="0"/>
          <w:numId w:val="18"/>
        </w:numPr>
        <w:spacing w:before="108" w:after="108"/>
        <w:rPr>
          <w:rFonts w:eastAsia="宋体"/>
          <w:i/>
          <w:iCs/>
        </w:rPr>
      </w:pPr>
      <w:r>
        <w:rPr>
          <w:rFonts w:eastAsia="宋体"/>
          <w:i/>
          <w:iCs/>
        </w:rPr>
        <w:t>Even in high-load scenario (RU ~80%), 2 CWs SDM could outperform over single-panel transmission, but 1 CW cannot obtain performance gain anymore.</w:t>
      </w:r>
    </w:p>
    <w:p w:rsidR="00717035" w:rsidRDefault="00A67A65">
      <w:pPr>
        <w:numPr>
          <w:ilvl w:val="0"/>
          <w:numId w:val="18"/>
        </w:numPr>
        <w:spacing w:before="108" w:after="108"/>
        <w:rPr>
          <w:rFonts w:eastAsia="宋体"/>
          <w:i/>
          <w:iCs/>
        </w:rPr>
      </w:pPr>
      <w:r>
        <w:rPr>
          <w:rFonts w:eastAsia="宋体"/>
          <w:i/>
          <w:iCs/>
        </w:rPr>
        <w:t xml:space="preserve">With the </w:t>
      </w:r>
      <w:r>
        <w:rPr>
          <w:rFonts w:eastAsia="宋体"/>
          <w:i/>
          <w:iCs/>
        </w:rPr>
        <w:t>increase of RU, the performance gain of 1 CW SDM</w:t>
      </w:r>
      <w:r>
        <w:rPr>
          <w:i/>
          <w:iCs/>
        </w:rPr>
        <w:t xml:space="preserve"> </w:t>
      </w:r>
      <w:r>
        <w:rPr>
          <w:rFonts w:eastAsia="宋体"/>
          <w:i/>
          <w:iCs/>
        </w:rPr>
        <w:t>degrades more severely than 2 CWs SDM, and the gap of performance gain between 1 CW SDM</w:t>
      </w:r>
      <w:r>
        <w:rPr>
          <w:i/>
          <w:iCs/>
        </w:rPr>
        <w:t xml:space="preserve"> </w:t>
      </w:r>
      <w:r>
        <w:rPr>
          <w:rFonts w:eastAsia="宋体"/>
          <w:i/>
          <w:iCs/>
        </w:rPr>
        <w:t>and 2 CWs SDM</w:t>
      </w:r>
      <w:r>
        <w:rPr>
          <w:i/>
          <w:iCs/>
        </w:rPr>
        <w:t xml:space="preserve"> </w:t>
      </w:r>
      <w:r>
        <w:rPr>
          <w:rFonts w:eastAsia="宋体"/>
          <w:i/>
          <w:iCs/>
        </w:rPr>
        <w:t>becomes larger.</w:t>
      </w:r>
    </w:p>
    <w:p w:rsidR="00717035" w:rsidRDefault="00A67A65">
      <w:pPr>
        <w:numPr>
          <w:ilvl w:val="0"/>
          <w:numId w:val="18"/>
        </w:numPr>
        <w:spacing w:before="108" w:after="108"/>
        <w:rPr>
          <w:rFonts w:eastAsia="宋体"/>
        </w:rPr>
      </w:pPr>
      <w:r>
        <w:rPr>
          <w:rFonts w:eastAsia="宋体"/>
          <w:i/>
          <w:iCs/>
        </w:rPr>
        <w:t xml:space="preserve">Most of MP-UEs need to be scheduled with different MCSs when SDM based </w:t>
      </w:r>
      <w:proofErr w:type="spellStart"/>
      <w:r>
        <w:rPr>
          <w:rFonts w:eastAsia="宋体"/>
          <w:i/>
          <w:iCs/>
        </w:rPr>
        <w:t>STxMP</w:t>
      </w:r>
      <w:proofErr w:type="spellEnd"/>
      <w:r>
        <w:rPr>
          <w:rFonts w:eastAsia="宋体"/>
          <w:i/>
          <w:iCs/>
        </w:rPr>
        <w:t xml:space="preserve"> PUSCH transm</w:t>
      </w:r>
      <w:r>
        <w:rPr>
          <w:rFonts w:eastAsia="宋体"/>
          <w:i/>
          <w:iCs/>
        </w:rPr>
        <w:t>ission.</w:t>
      </w:r>
    </w:p>
    <w:p w:rsidR="00717035" w:rsidRDefault="00A67A65">
      <w:pPr>
        <w:spacing w:beforeLines="80" w:before="288" w:after="108"/>
        <w:rPr>
          <w:rFonts w:eastAsia="宋体"/>
        </w:rPr>
      </w:pPr>
      <w:r>
        <w:rPr>
          <w:rFonts w:eastAsia="宋体"/>
        </w:rPr>
        <w:t xml:space="preserve">In addition to the performance gain, the complexity of both UE implementation and NW deployment should be taken into consideration of supporting 1 CW and/or 2 CWs for SDM scheme based </w:t>
      </w:r>
      <w:proofErr w:type="spellStart"/>
      <w:r>
        <w:rPr>
          <w:rFonts w:eastAsia="宋体"/>
        </w:rPr>
        <w:t>STxMP</w:t>
      </w:r>
      <w:proofErr w:type="spellEnd"/>
      <w:r>
        <w:rPr>
          <w:rFonts w:eastAsia="宋体"/>
        </w:rPr>
        <w:t xml:space="preserve"> PUSCH transmission. From the UE perspective, it is intuiti</w:t>
      </w:r>
      <w:r>
        <w:rPr>
          <w:rFonts w:eastAsia="宋体"/>
        </w:rPr>
        <w:t>ve the hardware requirement of 2 CWs SDM is higher than 1 CW SDM, where two independent Tx chains and sufficient physical space are needed. However, considering the target UEs are CPE/FWA/vehicle/industrial device rather than the handheld or wearable equip</w:t>
      </w:r>
      <w:r>
        <w:rPr>
          <w:rFonts w:eastAsia="宋体"/>
        </w:rPr>
        <w:t>ment, the complexity of UE implementation may not be such challenging.</w:t>
      </w:r>
      <w:r>
        <w:rPr>
          <w:rFonts w:eastAsia="宋体" w:hint="eastAsia"/>
        </w:rPr>
        <w:t xml:space="preserve"> </w:t>
      </w:r>
      <w:r>
        <w:rPr>
          <w:rFonts w:eastAsia="宋体"/>
        </w:rPr>
        <w:t>From the NW perspective, it is worthwhile to notice that traffic backhaul overload in 1 CW SDM case could be a huge challenge of the NW deployment. More precisely, due to 1 CW SDM schem</w:t>
      </w:r>
      <w:r>
        <w:rPr>
          <w:rFonts w:eastAsia="宋体"/>
        </w:rPr>
        <w:t>e, the NW should receive two PUSCH transmissions from two TRPs completely at first and then demodulate/decoding the data combination jointly. When the amount of transmission data is pretty large in case of high-load traffic, the backhaul overload across tw</w:t>
      </w:r>
      <w:r>
        <w:rPr>
          <w:rFonts w:eastAsia="宋体"/>
        </w:rPr>
        <w:t>o TRPs will be extremely huge, which is too much pressure for NW scheduling and may cause traffic delay by waiting to stop. By comparison, 2 CWs SDM could avoid such dilemma because it can process separate demodulation/decoding for each PUSCH reception, he</w:t>
      </w:r>
      <w:r>
        <w:rPr>
          <w:rFonts w:eastAsia="宋体"/>
        </w:rPr>
        <w:t>nce it does not require the backhaul delivery across two TRPs.</w:t>
      </w:r>
      <w:r>
        <w:rPr>
          <w:rFonts w:eastAsia="宋体" w:hint="eastAsia"/>
        </w:rPr>
        <w:t xml:space="preserve"> In the light of above, </w:t>
      </w:r>
      <w:r>
        <w:rPr>
          <w:rFonts w:eastAsia="宋体"/>
        </w:rPr>
        <w:t xml:space="preserve">it proves 2 CWs enabling is very critical to SDM scheme based </w:t>
      </w:r>
      <w:proofErr w:type="spellStart"/>
      <w:r>
        <w:rPr>
          <w:rFonts w:eastAsia="宋体"/>
        </w:rPr>
        <w:t>STxMP</w:t>
      </w:r>
      <w:proofErr w:type="spellEnd"/>
      <w:r>
        <w:rPr>
          <w:rFonts w:eastAsia="宋体"/>
        </w:rPr>
        <w:t xml:space="preserve"> PUSCH transmission to obtain performance gain and ease MTRP deployment complexity.</w:t>
      </w:r>
    </w:p>
    <w:p w:rsidR="00717035" w:rsidRDefault="00A67A65">
      <w:pPr>
        <w:spacing w:before="108" w:after="108"/>
        <w:rPr>
          <w:rFonts w:eastAsia="宋体"/>
          <w:i/>
          <w:iCs/>
        </w:rPr>
      </w:pPr>
      <w:r>
        <w:rPr>
          <w:rFonts w:eastAsia="宋体"/>
          <w:b/>
          <w:bCs/>
          <w:i/>
          <w:iCs/>
        </w:rPr>
        <w:t xml:space="preserve">Proposal 9: </w:t>
      </w:r>
      <w:r>
        <w:rPr>
          <w:rFonts w:eastAsia="宋体"/>
          <w:i/>
          <w:iCs/>
        </w:rPr>
        <w:t>Support</w:t>
      </w:r>
      <w:r>
        <w:rPr>
          <w:rFonts w:eastAsia="宋体"/>
          <w:i/>
          <w:iCs/>
        </w:rPr>
        <w:t xml:space="preserve"> 2 CWs for single DCI based </w:t>
      </w:r>
      <w:proofErr w:type="spellStart"/>
      <w:r>
        <w:rPr>
          <w:rFonts w:eastAsia="宋体"/>
          <w:i/>
          <w:iCs/>
        </w:rPr>
        <w:t>STxMP</w:t>
      </w:r>
      <w:proofErr w:type="spellEnd"/>
      <w:r>
        <w:rPr>
          <w:rFonts w:eastAsia="宋体"/>
          <w:i/>
          <w:iCs/>
        </w:rPr>
        <w:t xml:space="preserve"> PUSCH SDM scheme in Rel-18.</w:t>
      </w:r>
    </w:p>
    <w:p w:rsidR="00717035" w:rsidRDefault="00A67A65">
      <w:pPr>
        <w:pStyle w:val="Heading1"/>
        <w:keepNext/>
        <w:tabs>
          <w:tab w:val="left" w:pos="3686"/>
          <w:tab w:val="left" w:pos="4536"/>
        </w:tabs>
        <w:spacing w:beforeLines="100" w:before="360" w:after="180" w:line="240" w:lineRule="auto"/>
        <w:textAlignment w:val="baseline"/>
        <w:rPr>
          <w:lang w:val="en-US"/>
        </w:rPr>
      </w:pPr>
      <w:r>
        <w:rPr>
          <w:lang w:val="en-US"/>
        </w:rPr>
        <w:t xml:space="preserve">Single DCI based </w:t>
      </w:r>
      <w:r>
        <w:rPr>
          <w:rFonts w:hint="eastAsia"/>
          <w:lang w:val="en-US"/>
        </w:rPr>
        <w:t xml:space="preserve">SFN </w:t>
      </w:r>
      <w:proofErr w:type="spellStart"/>
      <w:r>
        <w:rPr>
          <w:lang w:val="en-US"/>
        </w:rPr>
        <w:t>STxMP</w:t>
      </w:r>
      <w:proofErr w:type="spellEnd"/>
      <w:r>
        <w:rPr>
          <w:lang w:val="en-US"/>
        </w:rPr>
        <w:t xml:space="preserve"> PUSCH</w:t>
      </w:r>
    </w:p>
    <w:p w:rsidR="00717035" w:rsidRDefault="00A67A65">
      <w:pPr>
        <w:pStyle w:val="Heading2"/>
        <w:spacing w:before="180" w:after="180"/>
        <w:rPr>
          <w:lang w:val="en-US"/>
        </w:rPr>
      </w:pPr>
      <w:r>
        <w:rPr>
          <w:rFonts w:hint="eastAsia"/>
          <w:lang w:val="en-US"/>
        </w:rPr>
        <w:t>Configuration on SFN PUSCH</w:t>
      </w:r>
    </w:p>
    <w:p w:rsidR="00717035" w:rsidRDefault="00A67A65">
      <w:pPr>
        <w:spacing w:before="108" w:after="108"/>
        <w:rPr>
          <w:rFonts w:eastAsia="宋体"/>
        </w:rPr>
      </w:pPr>
      <w:r>
        <w:rPr>
          <w:rFonts w:eastAsia="宋体"/>
        </w:rPr>
        <w:t xml:space="preserve">Regarding the configuration of </w:t>
      </w:r>
      <w:r>
        <w:rPr>
          <w:rFonts w:eastAsia="宋体" w:hint="eastAsia"/>
        </w:rPr>
        <w:t xml:space="preserve">PUSCH transmission in single DCI based SFN </w:t>
      </w:r>
      <w:proofErr w:type="spellStart"/>
      <w:r>
        <w:rPr>
          <w:rFonts w:eastAsia="宋体" w:hint="eastAsia"/>
        </w:rPr>
        <w:t>STxMP</w:t>
      </w:r>
      <w:proofErr w:type="spellEnd"/>
      <w:r>
        <w:rPr>
          <w:rFonts w:eastAsia="宋体" w:hint="eastAsia"/>
        </w:rPr>
        <w:t xml:space="preserve"> scheme</w:t>
      </w:r>
      <w:r>
        <w:rPr>
          <w:rFonts w:eastAsia="宋体"/>
        </w:rPr>
        <w:t>, the following agreement</w:t>
      </w:r>
      <w:r>
        <w:rPr>
          <w:rFonts w:eastAsia="宋体" w:hint="eastAsia"/>
        </w:rPr>
        <w:t>s</w:t>
      </w:r>
      <w:r>
        <w:rPr>
          <w:rFonts w:eastAsia="宋体"/>
        </w:rPr>
        <w:t xml:space="preserve"> w</w:t>
      </w:r>
      <w:r>
        <w:rPr>
          <w:rFonts w:eastAsia="宋体" w:hint="eastAsia"/>
        </w:rPr>
        <w:t>ere</w:t>
      </w:r>
      <w:r>
        <w:rPr>
          <w:rFonts w:eastAsia="宋体"/>
        </w:rPr>
        <w:t xml:space="preserve"> endorsed in RAN1</w:t>
      </w:r>
      <w:r>
        <w:rPr>
          <w:rFonts w:eastAsia="宋体"/>
        </w:rPr>
        <w:t>#1</w:t>
      </w:r>
      <w:r>
        <w:rPr>
          <w:rFonts w:eastAsia="宋体" w:hint="eastAsia"/>
        </w:rPr>
        <w:t>11</w:t>
      </w:r>
      <w:r>
        <w:rPr>
          <w:rFonts w:eastAsia="宋体"/>
        </w:rPr>
        <w:t xml:space="preserve"> meeting [</w:t>
      </w:r>
      <w:r>
        <w:rPr>
          <w:rFonts w:eastAsia="宋体" w:hint="eastAsia"/>
        </w:rPr>
        <w:t>3</w:t>
      </w:r>
      <w:r>
        <w:rPr>
          <w:rFonts w:eastAsia="宋体"/>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7035">
        <w:tc>
          <w:tcPr>
            <w:tcW w:w="9576" w:type="dxa"/>
          </w:tcPr>
          <w:p w:rsidR="00717035" w:rsidRDefault="00A67A65">
            <w:pPr>
              <w:spacing w:before="108" w:after="108" w:line="240" w:lineRule="auto"/>
              <w:rPr>
                <w:rFonts w:eastAsia="宋体"/>
              </w:rPr>
            </w:pPr>
            <w:r>
              <w:rPr>
                <w:rFonts w:eastAsia="宋体"/>
                <w:b/>
                <w:bCs/>
                <w:u w:val="single"/>
              </w:rPr>
              <w:t>Agreement</w:t>
            </w:r>
          </w:p>
          <w:p w:rsidR="00717035" w:rsidRDefault="00A67A65">
            <w:pPr>
              <w:spacing w:before="108" w:after="108" w:line="240" w:lineRule="auto"/>
              <w:rPr>
                <w:lang w:val="en-CA"/>
              </w:rPr>
            </w:pPr>
            <w:r>
              <w:rPr>
                <w:lang w:val="en-CA"/>
              </w:rPr>
              <w:t xml:space="preserve">For the SFN scheme of single-DCI based </w:t>
            </w:r>
            <w:proofErr w:type="spellStart"/>
            <w:r>
              <w:rPr>
                <w:lang w:val="en-CA"/>
              </w:rPr>
              <w:t>STxMP</w:t>
            </w:r>
            <w:proofErr w:type="spellEnd"/>
            <w:r>
              <w:rPr>
                <w:lang w:val="en-CA"/>
              </w:rPr>
              <w:t xml:space="preserve"> PUSCH:</w:t>
            </w:r>
          </w:p>
          <w:p w:rsidR="00717035" w:rsidRDefault="00A67A65">
            <w:pPr>
              <w:pStyle w:val="ListParagraph"/>
              <w:numPr>
                <w:ilvl w:val="0"/>
                <w:numId w:val="20"/>
              </w:numPr>
              <w:spacing w:before="108" w:after="108" w:line="240" w:lineRule="auto"/>
              <w:ind w:leftChars="0"/>
              <w:rPr>
                <w:lang w:val="en-CA"/>
              </w:rPr>
            </w:pPr>
            <w:r>
              <w:rPr>
                <w:lang w:val="en-CA"/>
              </w:rPr>
              <w:t>Configure two SRS resource sets for CB or NCB.</w:t>
            </w:r>
          </w:p>
          <w:p w:rsidR="00717035" w:rsidRDefault="00A67A65">
            <w:pPr>
              <w:pStyle w:val="ListParagraph"/>
              <w:numPr>
                <w:ilvl w:val="1"/>
                <w:numId w:val="20"/>
              </w:numPr>
              <w:spacing w:before="108" w:after="108" w:line="240" w:lineRule="auto"/>
              <w:ind w:leftChars="0"/>
              <w:rPr>
                <w:lang w:val="en-CA"/>
              </w:rPr>
            </w:pPr>
            <w:r>
              <w:rPr>
                <w:lang w:val="en-CA"/>
              </w:rPr>
              <w:t xml:space="preserve">FFS: Number of SRS resources of SRS resource set, and number of SRS ports of SRS resource </w:t>
            </w:r>
          </w:p>
          <w:p w:rsidR="00717035" w:rsidRDefault="00A67A65">
            <w:pPr>
              <w:pStyle w:val="ListParagraph"/>
              <w:numPr>
                <w:ilvl w:val="0"/>
                <w:numId w:val="20"/>
              </w:numPr>
              <w:spacing w:before="108" w:after="108" w:line="240" w:lineRule="auto"/>
              <w:ind w:leftChars="0"/>
              <w:rPr>
                <w:lang w:val="en-CA"/>
              </w:rPr>
            </w:pPr>
            <w:r>
              <w:rPr>
                <w:lang w:val="en-CA"/>
              </w:rPr>
              <w:t>The DCI indicates two SRI fields and T</w:t>
            </w:r>
            <w:r>
              <w:rPr>
                <w:lang w:val="en-CA"/>
              </w:rPr>
              <w:t xml:space="preserve">PMI fields for SFN transmission, </w:t>
            </w:r>
          </w:p>
          <w:p w:rsidR="00717035" w:rsidRDefault="00A67A65">
            <w:pPr>
              <w:pStyle w:val="ListParagraph"/>
              <w:numPr>
                <w:ilvl w:val="0"/>
                <w:numId w:val="20"/>
              </w:numPr>
              <w:spacing w:before="108" w:after="108" w:line="240" w:lineRule="auto"/>
              <w:ind w:leftChars="0"/>
              <w:rPr>
                <w:lang w:val="en-CA"/>
              </w:rPr>
            </w:pPr>
            <w:r>
              <w:rPr>
                <w:lang w:val="en-CA"/>
              </w:rPr>
              <w:t>On the indication of number of layers for CB and NCB PUSCH:</w:t>
            </w:r>
          </w:p>
          <w:p w:rsidR="00717035" w:rsidRDefault="00A67A65">
            <w:pPr>
              <w:pStyle w:val="ListParagraph"/>
              <w:numPr>
                <w:ilvl w:val="1"/>
                <w:numId w:val="20"/>
              </w:numPr>
              <w:spacing w:before="108" w:after="108" w:line="240" w:lineRule="auto"/>
              <w:ind w:leftChars="0"/>
              <w:rPr>
                <w:lang w:val="en-CA"/>
              </w:rPr>
            </w:pPr>
            <w:r>
              <w:rPr>
                <w:lang w:val="en-CA"/>
              </w:rPr>
              <w:t xml:space="preserve">Alt1: Similar to rel-17 </w:t>
            </w:r>
            <w:proofErr w:type="spellStart"/>
            <w:r>
              <w:rPr>
                <w:lang w:val="en-CA"/>
              </w:rPr>
              <w:t>mTRP</w:t>
            </w:r>
            <w:proofErr w:type="spellEnd"/>
            <w:r>
              <w:rPr>
                <w:lang w:val="en-CA"/>
              </w:rPr>
              <w:t xml:space="preserve"> TDM scheme, the number of layers is indicated by the first SRI field (for NCB PUSCH) or the first TPMI field (for CB PUSCH)</w:t>
            </w:r>
          </w:p>
          <w:p w:rsidR="00717035" w:rsidRDefault="00A67A65">
            <w:pPr>
              <w:pStyle w:val="ListParagraph"/>
              <w:spacing w:before="108" w:after="108" w:line="240" w:lineRule="auto"/>
              <w:ind w:leftChars="0" w:left="0"/>
              <w:rPr>
                <w:lang w:val="en-CA"/>
              </w:rPr>
            </w:pPr>
            <w:r>
              <w:rPr>
                <w:rFonts w:ascii="Times New Roman" w:eastAsia="宋体" w:hAnsi="Times New Roman"/>
                <w:b/>
                <w:bCs/>
                <w:u w:val="single"/>
              </w:rPr>
              <w:t>Agreement</w:t>
            </w:r>
          </w:p>
          <w:p w:rsidR="00717035" w:rsidRDefault="00A67A65">
            <w:pPr>
              <w:pStyle w:val="ListParagraph"/>
              <w:numPr>
                <w:ilvl w:val="0"/>
                <w:numId w:val="20"/>
              </w:numPr>
              <w:spacing w:before="108" w:after="108" w:line="240" w:lineRule="auto"/>
              <w:ind w:leftChars="0"/>
              <w:rPr>
                <w:lang w:val="en-CA"/>
              </w:rPr>
            </w:pPr>
            <w:r>
              <w:rPr>
                <w:lang w:val="en-CA"/>
              </w:rPr>
              <w:lastRenderedPageBreak/>
              <w:t xml:space="preserve">Support DCI-based dynamic switching between SFN scheme of single-DCI based </w:t>
            </w:r>
            <w:proofErr w:type="spellStart"/>
            <w:r>
              <w:rPr>
                <w:lang w:val="en-CA"/>
              </w:rPr>
              <w:t>STxMP</w:t>
            </w:r>
            <w:proofErr w:type="spellEnd"/>
            <w:r>
              <w:rPr>
                <w:lang w:val="en-CA"/>
              </w:rPr>
              <w:t xml:space="preserve"> PUSCH and </w:t>
            </w:r>
            <w:proofErr w:type="spellStart"/>
            <w:r>
              <w:rPr>
                <w:lang w:val="en-CA"/>
              </w:rPr>
              <w:t>sTRP</w:t>
            </w:r>
            <w:proofErr w:type="spellEnd"/>
            <w:r>
              <w:rPr>
                <w:lang w:val="en-CA"/>
              </w:rPr>
              <w:t xml:space="preserve"> transmission</w:t>
            </w:r>
          </w:p>
          <w:p w:rsidR="00717035" w:rsidRDefault="00A67A65">
            <w:pPr>
              <w:pStyle w:val="ListParagraph"/>
              <w:numPr>
                <w:ilvl w:val="1"/>
                <w:numId w:val="20"/>
              </w:numPr>
              <w:spacing w:before="108" w:after="108" w:line="240" w:lineRule="auto"/>
              <w:ind w:leftChars="0"/>
              <w:rPr>
                <w:lang w:val="en-CA"/>
              </w:rPr>
            </w:pPr>
            <w:r>
              <w:rPr>
                <w:lang w:val="en-CA"/>
              </w:rPr>
              <w:t xml:space="preserve">The DCI field “SRS resource set indicator” is used to indicate the switching between SFN scheme and </w:t>
            </w:r>
            <w:proofErr w:type="spellStart"/>
            <w:r>
              <w:rPr>
                <w:lang w:val="en-CA"/>
              </w:rPr>
              <w:t>sTRP</w:t>
            </w:r>
            <w:proofErr w:type="spellEnd"/>
            <w:r>
              <w:rPr>
                <w:lang w:val="en-CA"/>
              </w:rPr>
              <w:t xml:space="preserve"> transmission. </w:t>
            </w:r>
          </w:p>
          <w:p w:rsidR="00717035" w:rsidRDefault="00A67A65">
            <w:pPr>
              <w:pStyle w:val="ListParagraph"/>
              <w:numPr>
                <w:ilvl w:val="0"/>
                <w:numId w:val="20"/>
              </w:numPr>
              <w:spacing w:before="108" w:after="108" w:line="240" w:lineRule="auto"/>
              <w:ind w:leftChars="0"/>
              <w:rPr>
                <w:lang w:val="en-CA"/>
              </w:rPr>
            </w:pPr>
            <w:r>
              <w:rPr>
                <w:lang w:val="en-CA"/>
              </w:rPr>
              <w:t>(</w:t>
            </w:r>
            <w:r>
              <w:rPr>
                <w:rFonts w:ascii="Times New Roman" w:eastAsia="宋体" w:hAnsi="Times New Roman" w:cs="Times"/>
                <w:kern w:val="2"/>
                <w:sz w:val="21"/>
                <w:lang w:val="en-CA"/>
              </w:rPr>
              <w:t>Conclusion</w:t>
            </w:r>
            <w:r>
              <w:rPr>
                <w:lang w:val="en-CA"/>
              </w:rPr>
              <w:t xml:space="preserve">) There is no </w:t>
            </w:r>
            <w:r>
              <w:rPr>
                <w:lang w:val="en-CA"/>
              </w:rPr>
              <w:t>consensus to support DCI-based dynamic switching between SFN scheme and SDM scheme</w:t>
            </w:r>
          </w:p>
        </w:tc>
      </w:tr>
    </w:tbl>
    <w:p w:rsidR="00717035" w:rsidRDefault="00A67A65">
      <w:pPr>
        <w:spacing w:before="108" w:after="108"/>
        <w:rPr>
          <w:rFonts w:eastAsia="宋体" w:cs="Times"/>
          <w:bCs/>
          <w:szCs w:val="20"/>
        </w:rPr>
      </w:pPr>
      <w:r>
        <w:rPr>
          <w:rFonts w:hint="eastAsia"/>
        </w:rPr>
        <w:lastRenderedPageBreak/>
        <w:t xml:space="preserve">In SFN </w:t>
      </w:r>
      <w:proofErr w:type="spellStart"/>
      <w:r>
        <w:rPr>
          <w:rFonts w:hint="eastAsia"/>
        </w:rPr>
        <w:t>STxMP</w:t>
      </w:r>
      <w:proofErr w:type="spellEnd"/>
      <w:r>
        <w:rPr>
          <w:rFonts w:hint="eastAsia"/>
        </w:rPr>
        <w:t xml:space="preserve"> scheme, </w:t>
      </w:r>
      <w:r>
        <w:rPr>
          <w:rFonts w:cs="Times"/>
          <w:bCs/>
          <w:szCs w:val="20"/>
        </w:rPr>
        <w:t>all of the same layers/DMRS ports of one PUSCH are transmitted from two different UE panels simultaneously.</w:t>
      </w:r>
      <w:r>
        <w:rPr>
          <w:rFonts w:eastAsia="宋体" w:cs="Times" w:hint="eastAsia"/>
          <w:bCs/>
          <w:szCs w:val="20"/>
        </w:rPr>
        <w:t xml:space="preserve"> By instinct, Rel-18 SFN </w:t>
      </w:r>
      <w:proofErr w:type="spellStart"/>
      <w:r>
        <w:rPr>
          <w:rFonts w:eastAsia="宋体" w:cs="Times" w:hint="eastAsia"/>
          <w:bCs/>
          <w:szCs w:val="20"/>
        </w:rPr>
        <w:t>STxMP</w:t>
      </w:r>
      <w:proofErr w:type="spellEnd"/>
      <w:r>
        <w:rPr>
          <w:rFonts w:eastAsia="宋体" w:cs="Times" w:hint="eastAsia"/>
          <w:bCs/>
          <w:szCs w:val="20"/>
        </w:rPr>
        <w:t xml:space="preserve"> scheme is qui</w:t>
      </w:r>
      <w:r>
        <w:rPr>
          <w:rFonts w:eastAsia="宋体" w:cs="Times" w:hint="eastAsia"/>
          <w:bCs/>
          <w:szCs w:val="20"/>
        </w:rPr>
        <w:t>te similar to Rel-17 MTRP TDM PUSCH repetition. For the common part of these two schemes, two PUSCH repetitions are transmitted with the same DMRS ports, the same number of transmission layers, but two independent precoders/beams. For the different part, t</w:t>
      </w:r>
      <w:r>
        <w:rPr>
          <w:rFonts w:eastAsia="宋体" w:cs="Times" w:hint="eastAsia"/>
          <w:bCs/>
          <w:szCs w:val="20"/>
        </w:rPr>
        <w:t xml:space="preserve">wo PUSCH repetitions are transmitted simultaneously when SFN </w:t>
      </w:r>
      <w:proofErr w:type="spellStart"/>
      <w:r>
        <w:rPr>
          <w:rFonts w:eastAsia="宋体" w:cs="Times" w:hint="eastAsia"/>
          <w:bCs/>
          <w:szCs w:val="20"/>
        </w:rPr>
        <w:t>STxMP</w:t>
      </w:r>
      <w:proofErr w:type="spellEnd"/>
      <w:r>
        <w:rPr>
          <w:rFonts w:eastAsia="宋体" w:cs="Times" w:hint="eastAsia"/>
          <w:bCs/>
          <w:szCs w:val="20"/>
        </w:rPr>
        <w:t xml:space="preserve"> scheme but in different occasions when TDM scheme. Therefore, the configuration of two SRS resource sets for SDM scheme can be the same to that of TDM scheme in principle. Besides, the numb</w:t>
      </w:r>
      <w:r>
        <w:rPr>
          <w:rFonts w:eastAsia="宋体" w:cs="Times" w:hint="eastAsia"/>
          <w:bCs/>
          <w:szCs w:val="20"/>
        </w:rPr>
        <w:t>er of SRS ports for SRS resources configured in different SRS resource sets when CB scheme and the number of SRS resources configured in different SRS resource sets when NCB scheme (which is related to the number of antenna ports allocated in each panel) c</w:t>
      </w:r>
      <w:r>
        <w:rPr>
          <w:rFonts w:eastAsia="宋体" w:cs="Times" w:hint="eastAsia"/>
          <w:bCs/>
          <w:szCs w:val="20"/>
        </w:rPr>
        <w:t>an be different, due to the possibility of a</w:t>
      </w:r>
      <w:r>
        <w:rPr>
          <w:rFonts w:eastAsia="等线"/>
        </w:rPr>
        <w:t xml:space="preserve">symmetric </w:t>
      </w:r>
      <w:r>
        <w:rPr>
          <w:rFonts w:eastAsia="等线" w:hint="eastAsia"/>
        </w:rPr>
        <w:t>panel capability for multi-panel UE implementation as discussed in section 2.1.</w:t>
      </w:r>
    </w:p>
    <w:p w:rsidR="00717035" w:rsidRDefault="00A67A65">
      <w:pPr>
        <w:spacing w:before="108" w:after="108"/>
        <w:rPr>
          <w:rFonts w:eastAsia="宋体"/>
          <w:i/>
          <w:iCs/>
        </w:rPr>
      </w:pPr>
      <w:r>
        <w:rPr>
          <w:rFonts w:eastAsia="宋体"/>
          <w:b/>
          <w:bCs/>
          <w:i/>
          <w:iCs/>
        </w:rPr>
        <w:t>Proposal 1</w:t>
      </w:r>
      <w:r>
        <w:rPr>
          <w:rFonts w:eastAsia="宋体" w:hint="eastAsia"/>
          <w:b/>
          <w:bCs/>
          <w:i/>
          <w:iCs/>
        </w:rPr>
        <w:t>0</w:t>
      </w:r>
      <w:r>
        <w:rPr>
          <w:rFonts w:eastAsia="宋体"/>
          <w:b/>
          <w:bCs/>
          <w:i/>
          <w:iCs/>
        </w:rPr>
        <w:t>:</w:t>
      </w:r>
      <w:r>
        <w:rPr>
          <w:rFonts w:eastAsia="宋体"/>
          <w:i/>
          <w:iCs/>
        </w:rPr>
        <w:t xml:space="preserve"> For CB PUSCH in </w:t>
      </w:r>
      <w:r>
        <w:rPr>
          <w:rFonts w:eastAsia="宋体" w:hint="eastAsia"/>
          <w:i/>
          <w:iCs/>
        </w:rPr>
        <w:t xml:space="preserve">SFN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hint="eastAsia"/>
          <w:i/>
          <w:iCs/>
        </w:rPr>
        <w:t>T</w:t>
      </w:r>
      <w:r>
        <w:rPr>
          <w:rFonts w:eastAsia="宋体"/>
          <w:i/>
          <w:iCs/>
        </w:rPr>
        <w:t xml:space="preserve">wo SRS resource sets </w:t>
      </w:r>
      <w:r>
        <w:rPr>
          <w:rFonts w:eastAsia="宋体" w:hint="eastAsia"/>
          <w:i/>
          <w:iCs/>
        </w:rPr>
        <w:t>are c</w:t>
      </w:r>
      <w:r>
        <w:rPr>
          <w:rFonts w:eastAsia="宋体"/>
          <w:i/>
          <w:iCs/>
        </w:rPr>
        <w:t xml:space="preserve">onfigured with </w:t>
      </w:r>
      <w:r>
        <w:rPr>
          <w:rFonts w:eastAsia="宋体" w:hint="eastAsia"/>
          <w:i/>
          <w:iCs/>
        </w:rPr>
        <w:t xml:space="preserve">the same </w:t>
      </w:r>
      <w:r>
        <w:rPr>
          <w:rFonts w:eastAsia="宋体"/>
          <w:i/>
          <w:iCs/>
        </w:rPr>
        <w:t>number of SRS resources.</w:t>
      </w:r>
    </w:p>
    <w:p w:rsidR="00717035" w:rsidRDefault="00A67A65">
      <w:pPr>
        <w:numPr>
          <w:ilvl w:val="0"/>
          <w:numId w:val="13"/>
        </w:numPr>
        <w:spacing w:before="108" w:after="108"/>
        <w:rPr>
          <w:rFonts w:eastAsia="宋体"/>
          <w:i/>
          <w:iCs/>
        </w:rPr>
      </w:pPr>
      <w:r>
        <w:rPr>
          <w:rFonts w:eastAsia="宋体"/>
          <w:i/>
          <w:iCs/>
        </w:rPr>
        <w:t>The number of SRS resource</w:t>
      </w:r>
      <w:r>
        <w:rPr>
          <w:rFonts w:eastAsia="宋体" w:hint="eastAsia"/>
          <w:i/>
          <w:iCs/>
        </w:rPr>
        <w:t>s</w:t>
      </w:r>
      <w:r>
        <w:rPr>
          <w:rFonts w:eastAsia="宋体"/>
          <w:i/>
          <w:iCs/>
        </w:rPr>
        <w:t xml:space="preserve"> configured in an SRS resource set can be 1 or 2.</w:t>
      </w:r>
    </w:p>
    <w:p w:rsidR="00717035" w:rsidRDefault="00A67A65">
      <w:pPr>
        <w:numPr>
          <w:ilvl w:val="0"/>
          <w:numId w:val="12"/>
        </w:numPr>
        <w:spacing w:before="108" w:after="108"/>
        <w:rPr>
          <w:rFonts w:eastAsia="宋体"/>
          <w:i/>
          <w:iCs/>
        </w:rPr>
      </w:pPr>
      <w:r>
        <w:rPr>
          <w:rFonts w:eastAsia="宋体"/>
          <w:i/>
          <w:iCs/>
        </w:rPr>
        <w:t xml:space="preserve">For SRS resources configured in </w:t>
      </w:r>
      <w:r>
        <w:rPr>
          <w:rFonts w:eastAsia="宋体" w:hint="eastAsia"/>
          <w:i/>
          <w:iCs/>
        </w:rPr>
        <w:t xml:space="preserve">an </w:t>
      </w:r>
      <w:r>
        <w:rPr>
          <w:rFonts w:eastAsia="宋体"/>
          <w:i/>
          <w:iCs/>
        </w:rPr>
        <w:t>SRS resource set, the number of SRS ports is the same</w:t>
      </w:r>
      <w:r>
        <w:rPr>
          <w:rFonts w:eastAsia="宋体" w:hint="eastAsia"/>
          <w:i/>
          <w:iCs/>
        </w:rPr>
        <w:t xml:space="preserve">. </w:t>
      </w:r>
      <w:r>
        <w:rPr>
          <w:rFonts w:eastAsia="宋体"/>
          <w:i/>
          <w:iCs/>
        </w:rPr>
        <w:t xml:space="preserve">For SRS resources configured in different SRS resource sets, the number of SRS ports </w:t>
      </w:r>
      <w:r>
        <w:rPr>
          <w:rFonts w:eastAsia="宋体" w:hint="eastAsia"/>
          <w:i/>
          <w:iCs/>
        </w:rPr>
        <w:t>can</w:t>
      </w:r>
      <w:r>
        <w:rPr>
          <w:rFonts w:eastAsia="宋体" w:hint="eastAsia"/>
          <w:i/>
          <w:iCs/>
        </w:rPr>
        <w:t xml:space="preserve"> be the different.</w:t>
      </w:r>
    </w:p>
    <w:p w:rsidR="00717035" w:rsidRDefault="00A67A65">
      <w:pPr>
        <w:numPr>
          <w:ilvl w:val="0"/>
          <w:numId w:val="13"/>
        </w:numPr>
        <w:spacing w:before="108" w:after="108"/>
      </w:pPr>
      <w:r>
        <w:rPr>
          <w:rFonts w:eastAsia="宋体"/>
          <w:i/>
          <w:iCs/>
        </w:rPr>
        <w:t>The number of SRS ports for an SRS resource can be 1, 2 or 4.</w:t>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11</w:t>
      </w:r>
      <w:r>
        <w:rPr>
          <w:rFonts w:eastAsia="宋体"/>
          <w:b/>
          <w:bCs/>
          <w:i/>
          <w:iCs/>
        </w:rPr>
        <w:t>:</w:t>
      </w:r>
      <w:r>
        <w:rPr>
          <w:rFonts w:eastAsia="宋体"/>
          <w:i/>
          <w:iCs/>
        </w:rPr>
        <w:t xml:space="preserve"> For NCB PUSCH in </w:t>
      </w:r>
      <w:r>
        <w:rPr>
          <w:rFonts w:eastAsia="宋体" w:hint="eastAsia"/>
          <w:i/>
          <w:iCs/>
        </w:rPr>
        <w:t xml:space="preserve">SFN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hint="eastAsia"/>
          <w:i/>
          <w:iCs/>
        </w:rPr>
        <w:t>T</w:t>
      </w:r>
      <w:r>
        <w:rPr>
          <w:rFonts w:eastAsia="宋体"/>
          <w:i/>
          <w:iCs/>
        </w:rPr>
        <w:t>wo SRS resource sets can be configured with different number of SRS resources.</w:t>
      </w:r>
    </w:p>
    <w:p w:rsidR="00717035" w:rsidRDefault="00A67A65">
      <w:pPr>
        <w:numPr>
          <w:ilvl w:val="0"/>
          <w:numId w:val="13"/>
        </w:numPr>
        <w:spacing w:before="108" w:after="108"/>
        <w:rPr>
          <w:rFonts w:eastAsia="宋体" w:cs="Times"/>
          <w:bCs/>
          <w:szCs w:val="20"/>
        </w:rPr>
      </w:pPr>
      <w:r>
        <w:rPr>
          <w:rFonts w:eastAsia="宋体"/>
          <w:i/>
          <w:iCs/>
        </w:rPr>
        <w:t xml:space="preserve">The number of SRS resources configured in an </w:t>
      </w:r>
      <w:r>
        <w:rPr>
          <w:rFonts w:eastAsia="宋体"/>
          <w:i/>
          <w:iCs/>
        </w:rPr>
        <w:t>SRS resource set can be 1</w:t>
      </w:r>
      <w:r>
        <w:rPr>
          <w:rFonts w:eastAsia="宋体" w:hint="eastAsia"/>
          <w:i/>
          <w:iCs/>
        </w:rPr>
        <w:t xml:space="preserve">, </w:t>
      </w:r>
      <w:r>
        <w:rPr>
          <w:rFonts w:eastAsia="宋体"/>
          <w:i/>
          <w:iCs/>
        </w:rPr>
        <w:t>2</w:t>
      </w:r>
      <w:r>
        <w:rPr>
          <w:rFonts w:eastAsia="宋体" w:hint="eastAsia"/>
          <w:i/>
          <w:iCs/>
        </w:rPr>
        <w:t xml:space="preserve"> or 4</w:t>
      </w:r>
      <w:r>
        <w:rPr>
          <w:rStyle w:val="Strong"/>
          <w:rFonts w:eastAsia="宋体"/>
          <w:b w:val="0"/>
          <w:i/>
          <w:iCs/>
          <w:szCs w:val="20"/>
        </w:rPr>
        <w:t>.</w:t>
      </w:r>
    </w:p>
    <w:p w:rsidR="00717035" w:rsidRDefault="00A67A65">
      <w:pPr>
        <w:spacing w:before="108" w:after="108"/>
        <w:rPr>
          <w:rFonts w:eastAsia="宋体" w:cs="Times"/>
          <w:bCs/>
          <w:szCs w:val="20"/>
        </w:rPr>
      </w:pPr>
      <w:r>
        <w:rPr>
          <w:rFonts w:eastAsia="宋体" w:cs="Times" w:hint="eastAsia"/>
          <w:bCs/>
          <w:szCs w:val="20"/>
        </w:rPr>
        <w:t xml:space="preserve">Especially, the value of </w:t>
      </w:r>
      <w:proofErr w:type="spellStart"/>
      <w:r>
        <w:rPr>
          <w:rFonts w:eastAsia="宋体" w:cs="Times" w:hint="eastAsia"/>
          <w:bCs/>
          <w:i/>
          <w:iCs/>
          <w:szCs w:val="20"/>
        </w:rPr>
        <w:t>maxRank</w:t>
      </w:r>
      <w:proofErr w:type="spellEnd"/>
      <w:r>
        <w:rPr>
          <w:rFonts w:eastAsia="宋体" w:cs="Times" w:hint="eastAsia"/>
          <w:bCs/>
          <w:i/>
          <w:iCs/>
          <w:szCs w:val="20"/>
        </w:rPr>
        <w:t xml:space="preserve"> </w:t>
      </w:r>
      <w:r>
        <w:rPr>
          <w:rFonts w:eastAsia="宋体" w:cs="Times" w:hint="eastAsia"/>
          <w:bCs/>
          <w:szCs w:val="20"/>
        </w:rPr>
        <w:t xml:space="preserve">should be further clarified. As stated in WID that </w:t>
      </w:r>
      <w:r>
        <w:rPr>
          <w:rFonts w:eastAsia="宋体" w:cs="Times"/>
          <w:bCs/>
          <w:szCs w:val="20"/>
        </w:rPr>
        <w:t>“</w:t>
      </w:r>
      <w:r>
        <w:rPr>
          <w:bCs/>
        </w:rPr>
        <w:t>The total number of layers is up to four across all panels</w:t>
      </w:r>
      <w:proofErr w:type="gramStart"/>
      <w:r>
        <w:rPr>
          <w:rFonts w:eastAsia="宋体" w:hint="eastAsia"/>
          <w:bCs/>
        </w:rPr>
        <w:t xml:space="preserve">... </w:t>
      </w:r>
      <w:r>
        <w:rPr>
          <w:rFonts w:eastAsia="宋体" w:cs="Times"/>
          <w:bCs/>
          <w:szCs w:val="20"/>
        </w:rPr>
        <w:t>”</w:t>
      </w:r>
      <w:proofErr w:type="gramEnd"/>
      <w:r>
        <w:rPr>
          <w:rFonts w:eastAsia="宋体" w:cs="Times" w:hint="eastAsia"/>
          <w:bCs/>
          <w:szCs w:val="20"/>
        </w:rPr>
        <w:t xml:space="preserve">, then up to 2-layer PUSCH can be transmitted from each panel when SFN </w:t>
      </w:r>
      <w:proofErr w:type="spellStart"/>
      <w:r>
        <w:rPr>
          <w:rFonts w:eastAsia="宋体" w:cs="Times" w:hint="eastAsia"/>
          <w:bCs/>
          <w:szCs w:val="20"/>
        </w:rPr>
        <w:t>STxMP</w:t>
      </w:r>
      <w:proofErr w:type="spellEnd"/>
      <w:r>
        <w:rPr>
          <w:rFonts w:eastAsia="宋体" w:cs="Times" w:hint="eastAsia"/>
          <w:bCs/>
          <w:szCs w:val="20"/>
        </w:rPr>
        <w:t xml:space="preserve"> scheme. One issue is how to determine the value of </w:t>
      </w:r>
      <w:proofErr w:type="spellStart"/>
      <w:r>
        <w:rPr>
          <w:rFonts w:eastAsia="宋体" w:cs="Times" w:hint="eastAsia"/>
          <w:bCs/>
          <w:i/>
          <w:iCs/>
          <w:szCs w:val="20"/>
        </w:rPr>
        <w:t>maxRank</w:t>
      </w:r>
      <w:proofErr w:type="spellEnd"/>
      <w:r>
        <w:rPr>
          <w:rFonts w:eastAsia="宋体" w:cs="Times" w:hint="eastAsia"/>
          <w:bCs/>
          <w:i/>
          <w:iCs/>
          <w:szCs w:val="20"/>
        </w:rPr>
        <w:t xml:space="preserve"> </w:t>
      </w:r>
      <w:r>
        <w:rPr>
          <w:rFonts w:eastAsia="宋体" w:cs="Times" w:hint="eastAsia"/>
          <w:bCs/>
          <w:szCs w:val="20"/>
        </w:rPr>
        <w:t xml:space="preserve">in this case? E.g., </w:t>
      </w:r>
      <w:proofErr w:type="spellStart"/>
      <w:r>
        <w:rPr>
          <w:rFonts w:eastAsia="宋体" w:cs="Times" w:hint="eastAsia"/>
          <w:bCs/>
          <w:i/>
          <w:iCs/>
          <w:szCs w:val="20"/>
        </w:rPr>
        <w:t>maxRank</w:t>
      </w:r>
      <w:proofErr w:type="spellEnd"/>
      <w:r>
        <w:rPr>
          <w:rFonts w:eastAsia="宋体" w:cs="Times" w:hint="eastAsia"/>
          <w:bCs/>
          <w:szCs w:val="20"/>
        </w:rPr>
        <w:t>=2 or 4. Note that two PUSCH repetitions with totally the same content are transmitted in SFN</w:t>
      </w:r>
      <w:r>
        <w:rPr>
          <w:rFonts w:eastAsia="宋体" w:cs="Times" w:hint="eastAsia"/>
          <w:bCs/>
          <w:szCs w:val="20"/>
        </w:rPr>
        <w:t xml:space="preserve"> scheme and the definition of </w:t>
      </w:r>
      <w:proofErr w:type="spellStart"/>
      <w:r>
        <w:rPr>
          <w:rFonts w:eastAsia="宋体" w:cs="Times" w:hint="eastAsia"/>
          <w:bCs/>
          <w:i/>
          <w:iCs/>
          <w:szCs w:val="20"/>
        </w:rPr>
        <w:t>maxRank</w:t>
      </w:r>
      <w:proofErr w:type="spellEnd"/>
      <w:r>
        <w:rPr>
          <w:rFonts w:eastAsia="宋体" w:cs="Times" w:hint="eastAsia"/>
          <w:bCs/>
          <w:i/>
          <w:iCs/>
          <w:szCs w:val="20"/>
        </w:rPr>
        <w:t xml:space="preserve"> </w:t>
      </w:r>
      <w:r>
        <w:rPr>
          <w:rFonts w:eastAsia="宋体" w:cs="Times" w:hint="eastAsia"/>
          <w:bCs/>
          <w:szCs w:val="20"/>
        </w:rPr>
        <w:t xml:space="preserve">is for PUSCH transmission itself, it should be </w:t>
      </w:r>
      <w:proofErr w:type="spellStart"/>
      <w:r>
        <w:rPr>
          <w:rFonts w:eastAsia="宋体" w:cs="Times" w:hint="eastAsia"/>
          <w:bCs/>
          <w:i/>
          <w:iCs/>
          <w:szCs w:val="20"/>
        </w:rPr>
        <w:t>maxRank</w:t>
      </w:r>
      <w:proofErr w:type="spellEnd"/>
      <w:r>
        <w:rPr>
          <w:rFonts w:eastAsia="宋体" w:cs="Times" w:hint="eastAsia"/>
          <w:bCs/>
          <w:szCs w:val="20"/>
        </w:rPr>
        <w:t xml:space="preserve">=2 for the example above. In conclusion, the </w:t>
      </w:r>
      <w:proofErr w:type="spellStart"/>
      <w:r>
        <w:rPr>
          <w:rFonts w:eastAsia="宋体" w:cs="Times" w:hint="eastAsia"/>
          <w:bCs/>
          <w:szCs w:val="20"/>
        </w:rPr>
        <w:t>maxRank</w:t>
      </w:r>
      <w:proofErr w:type="spellEnd"/>
      <w:r>
        <w:rPr>
          <w:rFonts w:eastAsia="宋体" w:cs="Times" w:hint="eastAsia"/>
          <w:bCs/>
          <w:szCs w:val="20"/>
        </w:rPr>
        <w:t xml:space="preserve"> of SFN </w:t>
      </w:r>
      <w:proofErr w:type="spellStart"/>
      <w:r>
        <w:rPr>
          <w:rFonts w:eastAsia="宋体" w:cs="Times" w:hint="eastAsia"/>
          <w:bCs/>
          <w:szCs w:val="20"/>
        </w:rPr>
        <w:t>STxMP</w:t>
      </w:r>
      <w:proofErr w:type="spellEnd"/>
      <w:r>
        <w:rPr>
          <w:rFonts w:eastAsia="宋体" w:cs="Times" w:hint="eastAsia"/>
          <w:bCs/>
          <w:szCs w:val="20"/>
        </w:rPr>
        <w:t xml:space="preserve"> PUSCH can be configured as 1 or 2 on top of the layer combinations {1+1} and {2+2}.</w:t>
      </w:r>
    </w:p>
    <w:p w:rsidR="00717035" w:rsidRDefault="00A67A65">
      <w:pPr>
        <w:spacing w:before="108" w:afterLines="80" w:after="288"/>
        <w:rPr>
          <w:rFonts w:eastAsia="宋体" w:cs="Times"/>
          <w:bCs/>
          <w:i/>
          <w:iCs/>
          <w:szCs w:val="20"/>
        </w:rPr>
      </w:pPr>
      <w:r>
        <w:rPr>
          <w:rFonts w:eastAsia="宋体" w:cs="Times" w:hint="eastAsia"/>
          <w:b/>
          <w:i/>
          <w:iCs/>
          <w:szCs w:val="20"/>
        </w:rPr>
        <w:t>Observation 5:</w:t>
      </w:r>
      <w:r>
        <w:rPr>
          <w:rFonts w:eastAsia="宋体" w:cs="Times" w:hint="eastAsia"/>
          <w:bCs/>
          <w:i/>
          <w:iCs/>
          <w:szCs w:val="20"/>
        </w:rPr>
        <w:t xml:space="preserve"> The value of </w:t>
      </w:r>
      <w:proofErr w:type="spellStart"/>
      <w:r>
        <w:rPr>
          <w:rFonts w:eastAsia="宋体" w:cs="Times" w:hint="eastAsia"/>
          <w:bCs/>
          <w:i/>
          <w:iCs/>
          <w:szCs w:val="20"/>
        </w:rPr>
        <w:t>maxRank</w:t>
      </w:r>
      <w:proofErr w:type="spellEnd"/>
      <w:r>
        <w:rPr>
          <w:rFonts w:eastAsia="宋体" w:cs="Times" w:hint="eastAsia"/>
          <w:bCs/>
          <w:i/>
          <w:iCs/>
          <w:szCs w:val="20"/>
        </w:rPr>
        <w:t xml:space="preserve"> in SFN </w:t>
      </w:r>
      <w:proofErr w:type="spellStart"/>
      <w:r>
        <w:rPr>
          <w:rFonts w:eastAsia="宋体" w:cs="Times" w:hint="eastAsia"/>
          <w:bCs/>
          <w:i/>
          <w:iCs/>
          <w:szCs w:val="20"/>
        </w:rPr>
        <w:t>STxMP</w:t>
      </w:r>
      <w:proofErr w:type="spellEnd"/>
      <w:r>
        <w:rPr>
          <w:rFonts w:eastAsia="宋体" w:cs="Times" w:hint="eastAsia"/>
          <w:bCs/>
          <w:i/>
          <w:iCs/>
          <w:szCs w:val="20"/>
        </w:rPr>
        <w:t xml:space="preserve"> PUSCH scheme should be 1 or 2.</w:t>
      </w:r>
    </w:p>
    <w:p w:rsidR="00717035" w:rsidRDefault="00A67A65">
      <w:pPr>
        <w:spacing w:before="108" w:after="108"/>
      </w:pPr>
      <w:r>
        <w:rPr>
          <w:rFonts w:eastAsia="宋体" w:cs="Times" w:hint="eastAsia"/>
          <w:bCs/>
          <w:szCs w:val="20"/>
        </w:rPr>
        <w:t>Besides</w:t>
      </w:r>
      <w:r>
        <w:rPr>
          <w:rFonts w:eastAsia="宋体" w:cs="Times" w:hint="eastAsia"/>
          <w:bCs/>
          <w:szCs w:val="20"/>
        </w:rPr>
        <w:t xml:space="preserve">, it is worth </w:t>
      </w:r>
      <w:r>
        <w:rPr>
          <w:rFonts w:eastAsia="宋体" w:cs="Times" w:hint="eastAsia"/>
          <w:bCs/>
          <w:szCs w:val="20"/>
        </w:rPr>
        <w:t>clari</w:t>
      </w:r>
      <w:r>
        <w:rPr>
          <w:rFonts w:eastAsia="宋体" w:cs="Times" w:hint="eastAsia"/>
          <w:bCs/>
          <w:szCs w:val="20"/>
        </w:rPr>
        <w:t>fying</w:t>
      </w:r>
      <w:r>
        <w:rPr>
          <w:rFonts w:eastAsia="宋体" w:cs="Times" w:hint="eastAsia"/>
          <w:bCs/>
          <w:szCs w:val="20"/>
        </w:rPr>
        <w:t xml:space="preserve"> whether the second </w:t>
      </w:r>
      <w:proofErr w:type="spellStart"/>
      <w:r>
        <w:rPr>
          <w:rFonts w:eastAsia="宋体" w:cs="Times" w:hint="eastAsia"/>
          <w:bCs/>
          <w:i/>
          <w:iCs/>
          <w:szCs w:val="20"/>
        </w:rPr>
        <w:t>maxRank</w:t>
      </w:r>
      <w:proofErr w:type="spellEnd"/>
      <w:r>
        <w:rPr>
          <w:rFonts w:eastAsia="宋体" w:cs="Times" w:hint="eastAsia"/>
          <w:bCs/>
          <w:i/>
          <w:iCs/>
          <w:szCs w:val="20"/>
        </w:rPr>
        <w:t xml:space="preserve"> </w:t>
      </w:r>
      <w:r>
        <w:rPr>
          <w:rFonts w:eastAsia="宋体" w:cs="Times" w:hint="eastAsia"/>
          <w:bCs/>
          <w:szCs w:val="20"/>
        </w:rPr>
        <w:t xml:space="preserve">should be introduced for SFN </w:t>
      </w:r>
      <w:proofErr w:type="spellStart"/>
      <w:r>
        <w:rPr>
          <w:rFonts w:eastAsia="宋体" w:cs="Times" w:hint="eastAsia"/>
          <w:bCs/>
          <w:szCs w:val="20"/>
        </w:rPr>
        <w:t>STxMP</w:t>
      </w:r>
      <w:proofErr w:type="spellEnd"/>
      <w:r>
        <w:rPr>
          <w:rFonts w:eastAsia="宋体" w:cs="Times" w:hint="eastAsia"/>
          <w:bCs/>
          <w:szCs w:val="20"/>
        </w:rPr>
        <w:t xml:space="preserve"> PUSCH scheme. In the last meeting, it was endorsed to support dynamic switching between SFN sche</w:t>
      </w:r>
      <w:r>
        <w:rPr>
          <w:rFonts w:eastAsia="宋体" w:cs="Times" w:hint="eastAsia"/>
          <w:bCs/>
          <w:szCs w:val="20"/>
        </w:rPr>
        <w:t>me and STRP operation, and the indication of layer number for both CB PUSCH and NCB PUSCH is the same to Rel-17 MTRP TDM scheme. For an example, the following Fig. 7 illustrates the association between TPMI/SRI field, SRS resource set and the configuration</w:t>
      </w:r>
      <w:r>
        <w:rPr>
          <w:rFonts w:eastAsia="宋体" w:cs="Times" w:hint="eastAsia"/>
          <w:bCs/>
          <w:szCs w:val="20"/>
        </w:rPr>
        <w:t xml:space="preserve"> of transmission related parameters in CB scheme.</w:t>
      </w:r>
    </w:p>
    <w:p w:rsidR="00717035" w:rsidRDefault="00A67A65">
      <w:pPr>
        <w:spacing w:before="108" w:after="108"/>
        <w:jc w:val="center"/>
      </w:pPr>
      <w:r>
        <w:rPr>
          <w:noProof/>
        </w:rPr>
        <w:lastRenderedPageBreak/>
        <w:drawing>
          <wp:inline distT="0" distB="0" distL="114300" distR="114300">
            <wp:extent cx="5379085" cy="3060065"/>
            <wp:effectExtent l="0" t="0" r="635" b="317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2"/>
                    <a:stretch>
                      <a:fillRect/>
                    </a:stretch>
                  </pic:blipFill>
                  <pic:spPr>
                    <a:xfrm>
                      <a:off x="0" y="0"/>
                      <a:ext cx="5379085" cy="3060065"/>
                    </a:xfrm>
                    <a:prstGeom prst="rect">
                      <a:avLst/>
                    </a:prstGeom>
                    <a:noFill/>
                    <a:ln>
                      <a:noFill/>
                    </a:ln>
                  </pic:spPr>
                </pic:pic>
              </a:graphicData>
            </a:graphic>
          </wp:inline>
        </w:drawing>
      </w:r>
    </w:p>
    <w:p w:rsidR="00717035" w:rsidRDefault="00A67A65">
      <w:pPr>
        <w:spacing w:before="108" w:after="108"/>
        <w:jc w:val="center"/>
        <w:rPr>
          <w:rFonts w:eastAsia="宋体" w:cs="Times"/>
          <w:bCs/>
          <w:szCs w:val="20"/>
        </w:rPr>
      </w:pPr>
      <w:r>
        <w:rPr>
          <w:b/>
          <w:bCs/>
        </w:rPr>
        <w:t xml:space="preserve">Figure </w:t>
      </w:r>
      <w:proofErr w:type="gramStart"/>
      <w:r>
        <w:rPr>
          <w:rFonts w:hint="eastAsia"/>
          <w:b/>
          <w:bCs/>
        </w:rPr>
        <w:t xml:space="preserve">7  </w:t>
      </w:r>
      <w:r>
        <w:rPr>
          <w:rFonts w:hint="eastAsia"/>
        </w:rPr>
        <w:t>The</w:t>
      </w:r>
      <w:proofErr w:type="gramEnd"/>
      <w:r>
        <w:rPr>
          <w:rFonts w:hint="eastAsia"/>
        </w:rPr>
        <w:t xml:space="preserve"> association between the configured parameters of CB PUSCH and its corresponding SRS resource set for single DCI based SFN </w:t>
      </w:r>
      <w:proofErr w:type="spellStart"/>
      <w:r>
        <w:rPr>
          <w:rFonts w:hint="eastAsia"/>
        </w:rPr>
        <w:t>STxMP</w:t>
      </w:r>
      <w:proofErr w:type="spellEnd"/>
      <w:r>
        <w:rPr>
          <w:rFonts w:hint="eastAsia"/>
        </w:rPr>
        <w:t xml:space="preserve"> PUSCH in Rel-18</w:t>
      </w:r>
    </w:p>
    <w:p w:rsidR="00717035" w:rsidRDefault="00A67A65">
      <w:pPr>
        <w:spacing w:before="108" w:after="108"/>
        <w:rPr>
          <w:rFonts w:eastAsia="宋体" w:cs="Times"/>
          <w:bCs/>
          <w:szCs w:val="20"/>
        </w:rPr>
      </w:pPr>
      <w:r>
        <w:rPr>
          <w:rFonts w:eastAsia="宋体" w:cs="Times" w:hint="eastAsia"/>
          <w:bCs/>
          <w:szCs w:val="20"/>
        </w:rPr>
        <w:t>Regarding the determination of the first and s</w:t>
      </w:r>
      <w:r>
        <w:rPr>
          <w:rFonts w:eastAsia="宋体" w:cs="Times" w:hint="eastAsia"/>
          <w:bCs/>
          <w:szCs w:val="20"/>
        </w:rPr>
        <w:t>econd TPMI fields, it can be found that:</w:t>
      </w:r>
    </w:p>
    <w:p w:rsidR="00717035" w:rsidRDefault="00A67A65">
      <w:pPr>
        <w:numPr>
          <w:ilvl w:val="0"/>
          <w:numId w:val="21"/>
        </w:numPr>
        <w:spacing w:before="108" w:after="108"/>
        <w:rPr>
          <w:rFonts w:eastAsia="宋体" w:cs="Times"/>
          <w:bCs/>
          <w:szCs w:val="20"/>
        </w:rPr>
      </w:pPr>
      <w:r>
        <w:rPr>
          <w:rFonts w:eastAsia="宋体" w:cs="Times" w:hint="eastAsia"/>
          <w:bCs/>
          <w:szCs w:val="20"/>
        </w:rPr>
        <w:t xml:space="preserve">The first TPMI field is determined by the largest one between that of the </w:t>
      </w:r>
      <w:r>
        <w:rPr>
          <w:rFonts w:eastAsia="宋体" w:cs="Times" w:hint="eastAsia"/>
          <w:bCs/>
          <w:i/>
          <w:iCs/>
          <w:szCs w:val="20"/>
        </w:rPr>
        <w:t xml:space="preserve">maxRank1 </w:t>
      </w:r>
      <w:r>
        <w:rPr>
          <w:rFonts w:eastAsia="宋体" w:cs="Times" w:hint="eastAsia"/>
          <w:bCs/>
          <w:szCs w:val="20"/>
        </w:rPr>
        <w:t xml:space="preserve">in case of TRP 1 only, </w:t>
      </w:r>
      <w:r>
        <w:rPr>
          <w:rFonts w:eastAsia="宋体" w:cs="Times" w:hint="eastAsia"/>
          <w:bCs/>
          <w:i/>
          <w:iCs/>
          <w:szCs w:val="20"/>
        </w:rPr>
        <w:t xml:space="preserve">maxRank2 </w:t>
      </w:r>
      <w:r>
        <w:rPr>
          <w:rFonts w:eastAsia="宋体" w:cs="Times" w:hint="eastAsia"/>
          <w:bCs/>
          <w:szCs w:val="20"/>
        </w:rPr>
        <w:t xml:space="preserve">in case of TRP 2 only and </w:t>
      </w:r>
      <w:r>
        <w:rPr>
          <w:rFonts w:eastAsia="宋体" w:cs="Times" w:hint="eastAsia"/>
          <w:bCs/>
          <w:i/>
          <w:iCs/>
          <w:szCs w:val="20"/>
        </w:rPr>
        <w:t xml:space="preserve">maxRank1 </w:t>
      </w:r>
      <w:r>
        <w:rPr>
          <w:rFonts w:eastAsia="宋体" w:cs="Times" w:hint="eastAsia"/>
          <w:bCs/>
          <w:szCs w:val="20"/>
        </w:rPr>
        <w:t xml:space="preserve">in case of SFN </w:t>
      </w:r>
      <w:proofErr w:type="spellStart"/>
      <w:r>
        <w:rPr>
          <w:rFonts w:eastAsia="宋体" w:cs="Times" w:hint="eastAsia"/>
          <w:bCs/>
          <w:szCs w:val="20"/>
        </w:rPr>
        <w:t>STxMP</w:t>
      </w:r>
      <w:proofErr w:type="spellEnd"/>
      <w:r>
        <w:rPr>
          <w:rFonts w:eastAsia="宋体" w:cs="Times" w:hint="eastAsia"/>
          <w:bCs/>
          <w:szCs w:val="20"/>
        </w:rPr>
        <w:t xml:space="preserve"> PUSCH. Even though the values of these three</w:t>
      </w:r>
      <w:r>
        <w:rPr>
          <w:rFonts w:eastAsia="宋体" w:cs="Times" w:hint="eastAsia"/>
          <w:bCs/>
          <w:szCs w:val="20"/>
        </w:rPr>
        <w:t xml:space="preserve"> </w:t>
      </w:r>
      <w:proofErr w:type="spellStart"/>
      <w:r>
        <w:rPr>
          <w:rFonts w:eastAsia="宋体" w:cs="Times" w:hint="eastAsia"/>
          <w:bCs/>
          <w:i/>
          <w:iCs/>
          <w:szCs w:val="20"/>
        </w:rPr>
        <w:t>maxRank</w:t>
      </w:r>
      <w:proofErr w:type="spellEnd"/>
      <w:r>
        <w:rPr>
          <w:rFonts w:eastAsia="宋体" w:cs="Times" w:hint="eastAsia"/>
          <w:bCs/>
          <w:i/>
          <w:iCs/>
          <w:szCs w:val="20"/>
        </w:rPr>
        <w:t xml:space="preserve"> </w:t>
      </w:r>
      <w:r>
        <w:rPr>
          <w:rFonts w:eastAsia="宋体" w:cs="Times" w:hint="eastAsia"/>
          <w:bCs/>
          <w:szCs w:val="20"/>
        </w:rPr>
        <w:t xml:space="preserve">can be different, the largest value can be determined by </w:t>
      </w:r>
      <w:proofErr w:type="spellStart"/>
      <w:r>
        <w:rPr>
          <w:rFonts w:eastAsia="宋体" w:cs="Times" w:hint="eastAsia"/>
          <w:bCs/>
          <w:szCs w:val="20"/>
        </w:rPr>
        <w:t>gNB</w:t>
      </w:r>
      <w:proofErr w:type="spellEnd"/>
      <w:r>
        <w:rPr>
          <w:rFonts w:eastAsia="宋体" w:cs="Times" w:hint="eastAsia"/>
          <w:bCs/>
          <w:szCs w:val="20"/>
        </w:rPr>
        <w:t xml:space="preserve"> configuration only. </w:t>
      </w:r>
    </w:p>
    <w:p w:rsidR="00717035" w:rsidRDefault="00A67A65">
      <w:pPr>
        <w:numPr>
          <w:ilvl w:val="0"/>
          <w:numId w:val="21"/>
        </w:numPr>
        <w:spacing w:before="108" w:after="108"/>
        <w:rPr>
          <w:rFonts w:eastAsia="宋体" w:cs="Times"/>
          <w:bCs/>
          <w:szCs w:val="20"/>
        </w:rPr>
      </w:pPr>
      <w:r>
        <w:rPr>
          <w:rFonts w:eastAsia="宋体" w:cs="Times" w:hint="eastAsia"/>
          <w:bCs/>
          <w:szCs w:val="20"/>
        </w:rPr>
        <w:t xml:space="preserve">The second TPMI field is determined by the </w:t>
      </w:r>
      <w:r>
        <w:rPr>
          <w:rFonts w:eastAsia="宋体" w:cs="Times" w:hint="eastAsia"/>
          <w:bCs/>
          <w:i/>
          <w:iCs/>
          <w:szCs w:val="20"/>
        </w:rPr>
        <w:t xml:space="preserve">maxRank2 </w:t>
      </w:r>
      <w:r>
        <w:rPr>
          <w:rFonts w:eastAsia="宋体" w:cs="Times" w:hint="eastAsia"/>
          <w:bCs/>
          <w:szCs w:val="20"/>
        </w:rPr>
        <w:t xml:space="preserve">in case of SFN </w:t>
      </w:r>
      <w:proofErr w:type="spellStart"/>
      <w:r>
        <w:rPr>
          <w:rFonts w:eastAsia="宋体" w:cs="Times" w:hint="eastAsia"/>
          <w:bCs/>
          <w:szCs w:val="20"/>
        </w:rPr>
        <w:t>STxMP</w:t>
      </w:r>
      <w:proofErr w:type="spellEnd"/>
      <w:r>
        <w:rPr>
          <w:rFonts w:eastAsia="宋体" w:cs="Times" w:hint="eastAsia"/>
          <w:bCs/>
          <w:szCs w:val="20"/>
        </w:rPr>
        <w:t xml:space="preserve"> PUSCH only. Although the second TPMI field is also determined by the maximum number of TPMIs per rank among all ranks associated with the first TPMI field, nevertheless, the value of </w:t>
      </w:r>
      <w:r>
        <w:rPr>
          <w:rFonts w:eastAsia="宋体" w:cs="Times" w:hint="eastAsia"/>
          <w:bCs/>
          <w:i/>
          <w:iCs/>
          <w:szCs w:val="20"/>
        </w:rPr>
        <w:t xml:space="preserve">maxRank2 </w:t>
      </w:r>
      <w:r>
        <w:rPr>
          <w:rFonts w:eastAsia="宋体" w:cs="Times" w:hint="eastAsia"/>
          <w:bCs/>
          <w:szCs w:val="20"/>
        </w:rPr>
        <w:t xml:space="preserve">can be different from this maximum number. </w:t>
      </w:r>
      <w:r>
        <w:rPr>
          <w:rFonts w:eastAsia="宋体" w:cs="Times" w:hint="eastAsia"/>
          <w:bCs/>
          <w:szCs w:val="20"/>
        </w:rPr>
        <w:t xml:space="preserve">For example, the </w:t>
      </w:r>
      <w:proofErr w:type="spellStart"/>
      <w:r>
        <w:rPr>
          <w:rFonts w:eastAsia="宋体" w:cs="Times" w:hint="eastAsia"/>
          <w:bCs/>
          <w:i/>
          <w:iCs/>
          <w:szCs w:val="20"/>
        </w:rPr>
        <w:t>maxRank</w:t>
      </w:r>
      <w:proofErr w:type="spellEnd"/>
      <w:r>
        <w:rPr>
          <w:rFonts w:eastAsia="宋体" w:cs="Times" w:hint="eastAsia"/>
          <w:bCs/>
          <w:i/>
          <w:iCs/>
          <w:szCs w:val="20"/>
        </w:rPr>
        <w:t xml:space="preserve"> </w:t>
      </w:r>
      <w:r>
        <w:rPr>
          <w:rFonts w:eastAsia="宋体" w:cs="Times" w:hint="eastAsia"/>
          <w:bCs/>
          <w:szCs w:val="20"/>
        </w:rPr>
        <w:t>of the first TPMI field is configured to 2, it is intuitive that TPMIs indicated by the second TPMI field include both TPMIs in case of rank=1 and TPMIs in case of rank=2. However, if the maxRank2=1, only TPMIs in case of rank=1 ca</w:t>
      </w:r>
      <w:r>
        <w:rPr>
          <w:rFonts w:eastAsia="宋体" w:cs="Times" w:hint="eastAsia"/>
          <w:bCs/>
          <w:szCs w:val="20"/>
        </w:rPr>
        <w:t>n be indicated by the second TPMI.</w:t>
      </w:r>
    </w:p>
    <w:p w:rsidR="00717035" w:rsidRDefault="00A67A65">
      <w:pPr>
        <w:spacing w:before="108" w:after="108"/>
        <w:rPr>
          <w:rFonts w:eastAsia="宋体" w:cs="Times"/>
          <w:bCs/>
          <w:szCs w:val="20"/>
        </w:rPr>
      </w:pPr>
      <w:r>
        <w:rPr>
          <w:rFonts w:eastAsia="宋体" w:cs="Times" w:hint="eastAsia"/>
          <w:bCs/>
          <w:szCs w:val="20"/>
        </w:rPr>
        <w:t xml:space="preserve">In light of the above, the second </w:t>
      </w:r>
      <w:proofErr w:type="spellStart"/>
      <w:r>
        <w:rPr>
          <w:rFonts w:eastAsia="宋体" w:cs="Times" w:hint="eastAsia"/>
          <w:bCs/>
          <w:szCs w:val="20"/>
        </w:rPr>
        <w:t>maxRank</w:t>
      </w:r>
      <w:proofErr w:type="spellEnd"/>
      <w:r>
        <w:rPr>
          <w:rFonts w:eastAsia="宋体" w:cs="Times" w:hint="eastAsia"/>
          <w:bCs/>
          <w:szCs w:val="20"/>
        </w:rPr>
        <w:t xml:space="preserve"> of the second TPMI field should be introduced. Similarly, for the case of NCB PUSCH, the second </w:t>
      </w:r>
      <w:proofErr w:type="spellStart"/>
      <w:r>
        <w:rPr>
          <w:rFonts w:eastAsia="宋体" w:cs="Times" w:hint="eastAsia"/>
          <w:bCs/>
          <w:i/>
          <w:iCs/>
          <w:szCs w:val="20"/>
        </w:rPr>
        <w:t>Lmax</w:t>
      </w:r>
      <w:proofErr w:type="spellEnd"/>
      <w:r>
        <w:rPr>
          <w:rFonts w:eastAsia="宋体" w:cs="Times" w:hint="eastAsia"/>
          <w:bCs/>
          <w:i/>
          <w:iCs/>
          <w:szCs w:val="20"/>
        </w:rPr>
        <w:t xml:space="preserve"> </w:t>
      </w:r>
      <w:r>
        <w:rPr>
          <w:rFonts w:eastAsia="宋体" w:cs="Times" w:hint="eastAsia"/>
          <w:bCs/>
          <w:szCs w:val="20"/>
        </w:rPr>
        <w:t>of the second SRI field should also be introduced.</w:t>
      </w:r>
    </w:p>
    <w:p w:rsidR="00717035" w:rsidRDefault="00A67A65">
      <w:pPr>
        <w:spacing w:beforeLines="80" w:before="288" w:after="108"/>
        <w:rPr>
          <w:rFonts w:eastAsia="宋体"/>
          <w:i/>
          <w:iCs/>
        </w:rPr>
      </w:pPr>
      <w:r>
        <w:rPr>
          <w:rFonts w:eastAsia="宋体"/>
          <w:b/>
          <w:bCs/>
          <w:i/>
          <w:iCs/>
        </w:rPr>
        <w:t xml:space="preserve">Proposal </w:t>
      </w:r>
      <w:r>
        <w:rPr>
          <w:rFonts w:eastAsia="宋体" w:hint="eastAsia"/>
          <w:b/>
          <w:bCs/>
          <w:i/>
          <w:iCs/>
        </w:rPr>
        <w:t>12</w:t>
      </w:r>
      <w:r>
        <w:rPr>
          <w:rFonts w:eastAsia="宋体"/>
          <w:b/>
          <w:bCs/>
          <w:i/>
          <w:iCs/>
        </w:rPr>
        <w:t>:</w:t>
      </w:r>
      <w:r>
        <w:rPr>
          <w:rFonts w:eastAsia="宋体" w:hint="eastAsia"/>
          <w:b/>
          <w:bCs/>
        </w:rPr>
        <w:t xml:space="preserve"> </w:t>
      </w:r>
      <w:r>
        <w:rPr>
          <w:rFonts w:eastAsia="宋体" w:hint="eastAsia"/>
          <w:i/>
          <w:iCs/>
        </w:rPr>
        <w:t>For CB based S</w:t>
      </w:r>
      <w:r>
        <w:rPr>
          <w:rFonts w:eastAsia="宋体" w:hint="eastAsia"/>
          <w:i/>
          <w:iCs/>
        </w:rPr>
        <w:t xml:space="preserve">FN </w:t>
      </w:r>
      <w:proofErr w:type="spellStart"/>
      <w:r>
        <w:rPr>
          <w:rFonts w:eastAsia="宋体" w:hint="eastAsia"/>
          <w:i/>
          <w:iCs/>
        </w:rPr>
        <w:t>STxMP</w:t>
      </w:r>
      <w:proofErr w:type="spellEnd"/>
      <w:r>
        <w:rPr>
          <w:rFonts w:eastAsia="宋体" w:hint="eastAsia"/>
          <w:i/>
          <w:iCs/>
        </w:rPr>
        <w:t xml:space="preserve"> PUSCH, support to introduce a second </w:t>
      </w:r>
      <w:proofErr w:type="spellStart"/>
      <w:r>
        <w:rPr>
          <w:rFonts w:eastAsia="宋体" w:hint="eastAsia"/>
          <w:i/>
          <w:iCs/>
        </w:rPr>
        <w:t>maxRank</w:t>
      </w:r>
      <w:proofErr w:type="spellEnd"/>
      <w:r>
        <w:rPr>
          <w:rFonts w:eastAsia="宋体" w:hint="eastAsia"/>
          <w:i/>
          <w:iCs/>
        </w:rPr>
        <w:t xml:space="preserve"> which associated to the second TPMI field.</w:t>
      </w:r>
    </w:p>
    <w:p w:rsidR="00717035" w:rsidRDefault="00A67A65">
      <w:pPr>
        <w:spacing w:beforeLines="80" w:before="288" w:after="108"/>
      </w:pPr>
      <w:r>
        <w:rPr>
          <w:rFonts w:eastAsia="宋体"/>
          <w:b/>
          <w:bCs/>
          <w:i/>
          <w:iCs/>
        </w:rPr>
        <w:t xml:space="preserve">Proposal </w:t>
      </w:r>
      <w:r>
        <w:rPr>
          <w:rFonts w:eastAsia="宋体" w:hint="eastAsia"/>
          <w:b/>
          <w:bCs/>
          <w:i/>
          <w:iCs/>
        </w:rPr>
        <w:t>13</w:t>
      </w:r>
      <w:r>
        <w:rPr>
          <w:rFonts w:eastAsia="宋体"/>
          <w:b/>
          <w:bCs/>
          <w:i/>
          <w:iCs/>
        </w:rPr>
        <w:t>:</w:t>
      </w:r>
      <w:r>
        <w:rPr>
          <w:rFonts w:eastAsia="宋体" w:hint="eastAsia"/>
          <w:b/>
          <w:bCs/>
        </w:rPr>
        <w:t xml:space="preserve"> </w:t>
      </w:r>
      <w:r>
        <w:rPr>
          <w:rFonts w:eastAsia="宋体" w:hint="eastAsia"/>
          <w:i/>
          <w:iCs/>
        </w:rPr>
        <w:t xml:space="preserve">For NCB based SFN </w:t>
      </w:r>
      <w:proofErr w:type="spellStart"/>
      <w:r>
        <w:rPr>
          <w:rFonts w:eastAsia="宋体" w:hint="eastAsia"/>
          <w:i/>
          <w:iCs/>
        </w:rPr>
        <w:t>STxMP</w:t>
      </w:r>
      <w:proofErr w:type="spellEnd"/>
      <w:r>
        <w:rPr>
          <w:rFonts w:eastAsia="宋体" w:hint="eastAsia"/>
          <w:i/>
          <w:iCs/>
        </w:rPr>
        <w:t xml:space="preserve"> PUSCH, support to introduce a second </w:t>
      </w:r>
      <w:proofErr w:type="spellStart"/>
      <w:r>
        <w:rPr>
          <w:rFonts w:eastAsia="宋体" w:hint="eastAsia"/>
          <w:i/>
          <w:iCs/>
        </w:rPr>
        <w:t>Lmax</w:t>
      </w:r>
      <w:proofErr w:type="spellEnd"/>
      <w:r>
        <w:rPr>
          <w:rFonts w:eastAsia="宋体" w:hint="eastAsia"/>
          <w:i/>
          <w:iCs/>
        </w:rPr>
        <w:t xml:space="preserve"> which associated to the second SRI field.</w:t>
      </w:r>
    </w:p>
    <w:p w:rsidR="00717035" w:rsidRDefault="00A67A65">
      <w:pPr>
        <w:pStyle w:val="Heading2"/>
        <w:spacing w:beforeLines="100" w:before="360" w:after="180"/>
        <w:ind w:left="431" w:hanging="431"/>
        <w:rPr>
          <w:lang w:val="en-US"/>
        </w:rPr>
      </w:pPr>
      <w:r>
        <w:rPr>
          <w:lang w:val="en-US"/>
        </w:rPr>
        <w:t>DMRS port indication</w:t>
      </w:r>
    </w:p>
    <w:p w:rsidR="00717035" w:rsidRDefault="00A67A65">
      <w:pPr>
        <w:spacing w:before="108" w:after="108"/>
        <w:rPr>
          <w:rFonts w:eastAsia="宋体"/>
        </w:rPr>
      </w:pPr>
      <w:r>
        <w:rPr>
          <w:rFonts w:hint="eastAsia"/>
        </w:rPr>
        <w:t>It should be clar</w:t>
      </w:r>
      <w:r>
        <w:rPr>
          <w:rFonts w:hint="eastAsia"/>
        </w:rPr>
        <w:t xml:space="preserve">ified that the number of DMRS ports for single DCI based SFN </w:t>
      </w:r>
      <w:proofErr w:type="spellStart"/>
      <w:r>
        <w:rPr>
          <w:rFonts w:hint="eastAsia"/>
        </w:rPr>
        <w:t>STxMP</w:t>
      </w:r>
      <w:proofErr w:type="spellEnd"/>
      <w:r>
        <w:rPr>
          <w:rFonts w:hint="eastAsia"/>
        </w:rPr>
        <w:t xml:space="preserve"> PUSCH can be 1 or 2, because </w:t>
      </w:r>
      <w:r>
        <w:rPr>
          <w:rFonts w:cs="Times"/>
          <w:bCs/>
          <w:szCs w:val="20"/>
        </w:rPr>
        <w:t>all of the same layers/DMRS ports of one PUSCH are transmitted</w:t>
      </w:r>
      <w:r>
        <w:rPr>
          <w:rFonts w:eastAsia="宋体" w:cs="Times" w:hint="eastAsia"/>
          <w:bCs/>
          <w:szCs w:val="20"/>
        </w:rPr>
        <w:t>. It</w:t>
      </w:r>
      <w:r>
        <w:rPr>
          <w:rFonts w:hint="eastAsia"/>
        </w:rPr>
        <w:t xml:space="preserve"> is somehow equivalent to the maximum number of transmission layers. Consequently, the leftove</w:t>
      </w:r>
      <w:r>
        <w:rPr>
          <w:rFonts w:hint="eastAsia"/>
        </w:rPr>
        <w:t xml:space="preserve">r issue is </w:t>
      </w:r>
      <w:r>
        <w:rPr>
          <w:rFonts w:eastAsia="宋体" w:hint="eastAsia"/>
        </w:rPr>
        <w:t>whether to support allocat</w:t>
      </w:r>
      <w:r>
        <w:rPr>
          <w:rFonts w:eastAsia="宋体" w:hint="eastAsia"/>
        </w:rPr>
        <w:t>ing</w:t>
      </w:r>
      <w:r>
        <w:rPr>
          <w:rFonts w:eastAsia="宋体" w:hint="eastAsia"/>
        </w:rPr>
        <w:t xml:space="preserve"> the indicated two DMRS ports in the same or different CDM groups. Basically, it is relative to Tx-chain/capability and the synchronization assumption of DMRS ports across two panels. If DMRS ports across two panels </w:t>
      </w:r>
      <w:r>
        <w:rPr>
          <w:rFonts w:eastAsia="宋体" w:hint="eastAsia"/>
        </w:rPr>
        <w:t>can be ideal</w:t>
      </w:r>
      <w:r>
        <w:rPr>
          <w:rFonts w:eastAsia="宋体"/>
        </w:rPr>
        <w:t>ly</w:t>
      </w:r>
      <w:r>
        <w:rPr>
          <w:rFonts w:eastAsia="宋体" w:hint="eastAsia"/>
        </w:rPr>
        <w:t xml:space="preserve"> synchronized, the demodulation of DMRS will not be impact</w:t>
      </w:r>
      <w:r>
        <w:rPr>
          <w:rFonts w:eastAsia="宋体"/>
        </w:rPr>
        <w:t>ed</w:t>
      </w:r>
      <w:r>
        <w:rPr>
          <w:rFonts w:eastAsia="宋体" w:hint="eastAsia"/>
        </w:rPr>
        <w:t xml:space="preserve"> by the interference across different layers even in case of the same CDM </w:t>
      </w:r>
      <w:r>
        <w:rPr>
          <w:rFonts w:eastAsia="宋体" w:hint="eastAsia"/>
        </w:rPr>
        <w:lastRenderedPageBreak/>
        <w:t>group. If the ideal synchronization of DMRS ports across two panels cannot be guarantee</w:t>
      </w:r>
      <w:r>
        <w:rPr>
          <w:rFonts w:eastAsia="宋体"/>
        </w:rPr>
        <w:t>d</w:t>
      </w:r>
      <w:r>
        <w:rPr>
          <w:rFonts w:eastAsia="宋体" w:hint="eastAsia"/>
        </w:rPr>
        <w:t xml:space="preserve"> due to the Tx-chain</w:t>
      </w:r>
      <w:r>
        <w:rPr>
          <w:rFonts w:eastAsia="宋体" w:hint="eastAsia"/>
        </w:rPr>
        <w:t>/ panel architecture, the reception quality of DMRS will be degraded by the interference, hence DMRS ports of two panels should be allocated in different CDM groups. In terms of the target types of MP-UE (e.g., CPE/FWA/vehicle/industrial devices), both the</w:t>
      </w:r>
      <w:r>
        <w:rPr>
          <w:rFonts w:eastAsia="宋体" w:hint="eastAsia"/>
        </w:rPr>
        <w:t xml:space="preserve"> same CDM group and the different CDM groups should be supported for DMRS ports allocation </w:t>
      </w:r>
      <w:r>
        <w:rPr>
          <w:rFonts w:eastAsia="宋体" w:hint="eastAsia"/>
        </w:rPr>
        <w:t>for the sake of</w:t>
      </w:r>
      <w:r>
        <w:rPr>
          <w:rFonts w:eastAsia="宋体" w:hint="eastAsia"/>
        </w:rPr>
        <w:t xml:space="preserve"> the diversity of MP-UE types.</w:t>
      </w:r>
    </w:p>
    <w:p w:rsidR="00717035" w:rsidRDefault="00A67A65">
      <w:pPr>
        <w:spacing w:before="108" w:after="108"/>
        <w:rPr>
          <w:rFonts w:eastAsia="宋体"/>
          <w:i/>
          <w:iCs/>
        </w:rPr>
      </w:pPr>
      <w:r>
        <w:rPr>
          <w:rFonts w:eastAsia="宋体" w:hint="eastAsia"/>
          <w:b/>
          <w:bCs/>
          <w:i/>
          <w:iCs/>
        </w:rPr>
        <w:t>Proposal 14:</w:t>
      </w:r>
      <w:r>
        <w:rPr>
          <w:rFonts w:eastAsia="宋体" w:hint="eastAsia"/>
          <w:i/>
          <w:iCs/>
        </w:rPr>
        <w:t xml:space="preserve"> For single DCI based SFN </w:t>
      </w:r>
      <w:proofErr w:type="spellStart"/>
      <w:r>
        <w:rPr>
          <w:rFonts w:hint="eastAsia"/>
          <w:i/>
          <w:iCs/>
        </w:rPr>
        <w:t>STxMP</w:t>
      </w:r>
      <w:proofErr w:type="spellEnd"/>
      <w:r>
        <w:rPr>
          <w:rFonts w:hint="eastAsia"/>
          <w:i/>
          <w:iCs/>
        </w:rPr>
        <w:t xml:space="preserve"> PUSCH</w:t>
      </w:r>
      <w:r>
        <w:rPr>
          <w:rFonts w:eastAsia="宋体" w:hint="eastAsia"/>
          <w:i/>
          <w:iCs/>
        </w:rPr>
        <w:t xml:space="preserve"> </w:t>
      </w:r>
      <w:r>
        <w:rPr>
          <w:rFonts w:hint="eastAsia"/>
          <w:i/>
          <w:iCs/>
        </w:rPr>
        <w:t>scheme</w:t>
      </w:r>
      <w:r>
        <w:rPr>
          <w:rFonts w:eastAsia="宋体" w:hint="eastAsia"/>
          <w:i/>
          <w:iCs/>
        </w:rPr>
        <w:t xml:space="preserve">, support </w:t>
      </w:r>
      <w:r>
        <w:rPr>
          <w:rFonts w:eastAsia="宋体"/>
          <w:i/>
          <w:iCs/>
        </w:rPr>
        <w:t>that</w:t>
      </w:r>
      <w:r>
        <w:rPr>
          <w:rFonts w:eastAsia="宋体" w:hint="eastAsia"/>
          <w:i/>
          <w:iCs/>
        </w:rPr>
        <w:t xml:space="preserve"> DMRS ports associated with two TPMI/SRI fields can be in the same or different CDM groups.</w:t>
      </w:r>
    </w:p>
    <w:p w:rsidR="00717035" w:rsidRDefault="00A67A65">
      <w:pPr>
        <w:spacing w:before="108" w:after="108"/>
        <w:rPr>
          <w:rFonts w:eastAsia="宋体"/>
        </w:rPr>
      </w:pPr>
      <w:r>
        <w:rPr>
          <w:rFonts w:eastAsia="宋体" w:hint="eastAsia"/>
        </w:rPr>
        <w:t xml:space="preserve">Regarding the DMRS port indication of single DCI based </w:t>
      </w:r>
      <w:r>
        <w:rPr>
          <w:rFonts w:hint="eastAsia"/>
        </w:rPr>
        <w:t xml:space="preserve">SFN </w:t>
      </w:r>
      <w:proofErr w:type="spellStart"/>
      <w:r>
        <w:rPr>
          <w:rFonts w:hint="eastAsia"/>
        </w:rPr>
        <w:t>STxMP</w:t>
      </w:r>
      <w:proofErr w:type="spellEnd"/>
      <w:r>
        <w:rPr>
          <w:rFonts w:hint="eastAsia"/>
        </w:rPr>
        <w:t xml:space="preserve"> PUSCH scheme, the DMRS indication tables of rank=1 and rank=2 in the current specification can be c</w:t>
      </w:r>
      <w:r>
        <w:rPr>
          <w:rFonts w:hint="eastAsia"/>
        </w:rPr>
        <w:t>ompletely used. Accordingly, no new entry is needed to be introduced.</w:t>
      </w:r>
    </w:p>
    <w:p w:rsidR="00717035" w:rsidRDefault="00A67A65">
      <w:pPr>
        <w:spacing w:before="108" w:after="108"/>
        <w:rPr>
          <w:rFonts w:eastAsia="宋体"/>
          <w:i/>
          <w:iCs/>
        </w:rPr>
      </w:pPr>
      <w:r>
        <w:rPr>
          <w:rFonts w:eastAsia="宋体" w:hint="eastAsia"/>
          <w:b/>
          <w:bCs/>
          <w:i/>
          <w:iCs/>
        </w:rPr>
        <w:t>Observation 6:</w:t>
      </w:r>
      <w:r>
        <w:rPr>
          <w:rFonts w:eastAsia="宋体" w:hint="eastAsia"/>
          <w:i/>
          <w:iCs/>
        </w:rPr>
        <w:t xml:space="preserve"> For DMRS port indication of single DCI based SFN </w:t>
      </w:r>
      <w:proofErr w:type="spellStart"/>
      <w:r>
        <w:rPr>
          <w:rFonts w:hint="eastAsia"/>
          <w:i/>
          <w:iCs/>
        </w:rPr>
        <w:t>STxMP</w:t>
      </w:r>
      <w:proofErr w:type="spellEnd"/>
      <w:r>
        <w:rPr>
          <w:rFonts w:hint="eastAsia"/>
          <w:i/>
          <w:iCs/>
        </w:rPr>
        <w:t xml:space="preserve"> PUSCH</w:t>
      </w:r>
      <w:r>
        <w:rPr>
          <w:rFonts w:eastAsia="宋体" w:hint="eastAsia"/>
          <w:i/>
          <w:iCs/>
        </w:rPr>
        <w:t xml:space="preserve"> </w:t>
      </w:r>
      <w:r>
        <w:rPr>
          <w:rFonts w:hint="eastAsia"/>
          <w:i/>
          <w:iCs/>
        </w:rPr>
        <w:t>scheme</w:t>
      </w:r>
      <w:r>
        <w:rPr>
          <w:rFonts w:eastAsia="宋体" w:hint="eastAsia"/>
          <w:i/>
          <w:iCs/>
        </w:rPr>
        <w:t xml:space="preserve">, </w:t>
      </w:r>
      <w:r>
        <w:rPr>
          <w:rFonts w:hint="eastAsia"/>
          <w:i/>
          <w:iCs/>
        </w:rPr>
        <w:t>the DMRS indication tables of rank=1 and rank=2 in the current specification can be reused</w:t>
      </w:r>
      <w:r>
        <w:rPr>
          <w:rFonts w:eastAsia="宋体" w:hint="eastAsia"/>
          <w:i/>
          <w:iCs/>
        </w:rPr>
        <w:t>.</w:t>
      </w:r>
    </w:p>
    <w:p w:rsidR="00717035" w:rsidRDefault="00A67A65">
      <w:pPr>
        <w:pStyle w:val="Heading2"/>
        <w:spacing w:beforeLines="100" w:before="360" w:after="180"/>
        <w:ind w:left="431" w:hanging="431"/>
        <w:rPr>
          <w:lang w:val="en-US"/>
        </w:rPr>
      </w:pPr>
      <w:r>
        <w:rPr>
          <w:rFonts w:hint="eastAsia"/>
          <w:lang w:val="en-US"/>
        </w:rPr>
        <w:t>PTRS-</w:t>
      </w:r>
      <w:r>
        <w:rPr>
          <w:lang w:val="en-US"/>
        </w:rPr>
        <w:t xml:space="preserve">DMRS </w:t>
      </w:r>
      <w:r>
        <w:rPr>
          <w:rFonts w:hint="eastAsia"/>
          <w:lang w:val="en-US"/>
        </w:rPr>
        <w:t>association</w:t>
      </w:r>
      <w:r>
        <w:rPr>
          <w:lang w:val="en-US"/>
        </w:rPr>
        <w:t xml:space="preserve"> indication</w:t>
      </w:r>
    </w:p>
    <w:p w:rsidR="00717035" w:rsidRDefault="00A67A65">
      <w:pPr>
        <w:spacing w:before="108" w:after="108"/>
        <w:rPr>
          <w:rFonts w:eastAsia="宋体"/>
        </w:rPr>
      </w:pPr>
      <w:r>
        <w:rPr>
          <w:rFonts w:hint="eastAsia"/>
        </w:rPr>
        <w:t xml:space="preserve">Note that the number of DMRS ports is 1 or 2 when single DCI based SFN </w:t>
      </w:r>
      <w:proofErr w:type="spellStart"/>
      <w:r>
        <w:rPr>
          <w:rFonts w:hint="eastAsia"/>
        </w:rPr>
        <w:t>STxMP</w:t>
      </w:r>
      <w:proofErr w:type="spellEnd"/>
      <w:r>
        <w:rPr>
          <w:rFonts w:hint="eastAsia"/>
        </w:rPr>
        <w:t xml:space="preserve"> PUSCH scheme, only the case that 1 PTRS port and 2 DMRS ports are configured needs to be indicated, where </w:t>
      </w:r>
      <w:r>
        <w:rPr>
          <w:rFonts w:eastAsia="宋体"/>
        </w:rPr>
        <w:t>1 PTRS port is associated with 1 out of 2 DMRS por</w:t>
      </w:r>
      <w:r>
        <w:rPr>
          <w:rFonts w:eastAsia="宋体"/>
        </w:rPr>
        <w:t xml:space="preserve">ts. </w:t>
      </w:r>
      <w:r>
        <w:rPr>
          <w:rFonts w:eastAsia="宋体" w:hint="eastAsia"/>
        </w:rPr>
        <w:t>Accordingly</w:t>
      </w:r>
      <w:r>
        <w:rPr>
          <w:rFonts w:eastAsia="宋体"/>
        </w:rPr>
        <w:t>, Table 7.3.1.1.2-25 in the TS 38.212 can be used in this case.</w:t>
      </w:r>
      <w:r>
        <w:rPr>
          <w:rFonts w:eastAsia="宋体" w:hint="eastAsia"/>
        </w:rPr>
        <w:t xml:space="preserve"> For other cases, it can be </w:t>
      </w:r>
      <w:r>
        <w:rPr>
          <w:rFonts w:eastAsia="宋体" w:hint="eastAsia"/>
        </w:rPr>
        <w:t>derived</w:t>
      </w:r>
      <w:r>
        <w:rPr>
          <w:rFonts w:eastAsia="宋体" w:hint="eastAsia"/>
        </w:rPr>
        <w:t xml:space="preserve"> from the configuration in RRC signaling.</w:t>
      </w:r>
    </w:p>
    <w:p w:rsidR="00717035" w:rsidRDefault="00A67A65">
      <w:pPr>
        <w:spacing w:before="108" w:after="108"/>
        <w:rPr>
          <w:rFonts w:eastAsia="宋体"/>
          <w:i/>
          <w:iCs/>
        </w:rPr>
      </w:pPr>
      <w:r>
        <w:rPr>
          <w:rFonts w:eastAsia="宋体" w:hint="eastAsia"/>
          <w:b/>
          <w:bCs/>
          <w:i/>
          <w:iCs/>
        </w:rPr>
        <w:t>Observation 7:</w:t>
      </w:r>
      <w:r>
        <w:rPr>
          <w:rFonts w:eastAsia="宋体" w:hint="eastAsia"/>
          <w:i/>
          <w:iCs/>
        </w:rPr>
        <w:t xml:space="preserve"> For PTRS-DMRS port association indication of single DCI based SFN </w:t>
      </w:r>
      <w:proofErr w:type="spellStart"/>
      <w:r>
        <w:rPr>
          <w:rFonts w:hint="eastAsia"/>
          <w:i/>
          <w:iCs/>
        </w:rPr>
        <w:t>STxMP</w:t>
      </w:r>
      <w:proofErr w:type="spellEnd"/>
      <w:r>
        <w:rPr>
          <w:rFonts w:hint="eastAsia"/>
          <w:i/>
          <w:iCs/>
        </w:rPr>
        <w:t xml:space="preserve"> PUSCH</w:t>
      </w:r>
      <w:r>
        <w:rPr>
          <w:rFonts w:eastAsia="宋体" w:hint="eastAsia"/>
          <w:i/>
          <w:iCs/>
        </w:rPr>
        <w:t xml:space="preserve"> </w:t>
      </w:r>
      <w:r>
        <w:rPr>
          <w:rFonts w:hint="eastAsia"/>
          <w:i/>
          <w:iCs/>
        </w:rPr>
        <w:t>scheme</w:t>
      </w:r>
      <w:r>
        <w:rPr>
          <w:rFonts w:eastAsia="宋体" w:hint="eastAsia"/>
          <w:i/>
          <w:iCs/>
        </w:rPr>
        <w:t xml:space="preserve">, </w:t>
      </w:r>
      <w:r>
        <w:rPr>
          <w:rFonts w:hint="eastAsia"/>
          <w:i/>
          <w:iCs/>
        </w:rPr>
        <w:t xml:space="preserve">only the case that 1 PTRS port and 2 DMRS ports are configured needs to be indicated, and the </w:t>
      </w:r>
      <w:r>
        <w:rPr>
          <w:rFonts w:eastAsia="宋体"/>
          <w:i/>
          <w:iCs/>
        </w:rPr>
        <w:t xml:space="preserve">Table 7.3.1.1.2-25 in the TS 38.212 can be </w:t>
      </w:r>
      <w:r>
        <w:rPr>
          <w:rFonts w:eastAsia="宋体" w:hint="eastAsia"/>
          <w:i/>
          <w:iCs/>
        </w:rPr>
        <w:t>re</w:t>
      </w:r>
      <w:r>
        <w:rPr>
          <w:rFonts w:eastAsia="宋体"/>
          <w:i/>
          <w:iCs/>
        </w:rPr>
        <w:t>used in this case</w:t>
      </w:r>
      <w:r>
        <w:rPr>
          <w:rFonts w:eastAsia="宋体" w:hint="eastAsia"/>
          <w:i/>
          <w:iCs/>
        </w:rPr>
        <w:t>.</w:t>
      </w:r>
    </w:p>
    <w:p w:rsidR="00717035" w:rsidRDefault="00A67A65">
      <w:pPr>
        <w:pStyle w:val="Heading1"/>
        <w:keepNext/>
        <w:tabs>
          <w:tab w:val="left" w:pos="3686"/>
          <w:tab w:val="left" w:pos="4536"/>
        </w:tabs>
        <w:spacing w:beforeLines="100" w:before="360" w:after="180" w:line="240" w:lineRule="auto"/>
        <w:textAlignment w:val="baseline"/>
        <w:rPr>
          <w:lang w:val="en-US"/>
        </w:rPr>
      </w:pPr>
      <w:r>
        <w:rPr>
          <w:lang w:val="en-US"/>
        </w:rPr>
        <w:t xml:space="preserve">Multi-DCI based </w:t>
      </w:r>
      <w:proofErr w:type="spellStart"/>
      <w:r>
        <w:rPr>
          <w:lang w:val="en-US"/>
        </w:rPr>
        <w:t>STxMP</w:t>
      </w:r>
      <w:proofErr w:type="spellEnd"/>
      <w:r>
        <w:rPr>
          <w:lang w:val="en-US"/>
        </w:rPr>
        <w:t xml:space="preserve"> PUSCH+PUSCH transmission</w:t>
      </w:r>
    </w:p>
    <w:p w:rsidR="00717035" w:rsidRDefault="00A67A65">
      <w:pPr>
        <w:spacing w:before="108" w:after="108"/>
      </w:pPr>
      <w:r>
        <w:rPr>
          <w:rFonts w:eastAsia="宋体"/>
        </w:rPr>
        <w:t>For</w:t>
      </w:r>
      <w:r>
        <w:rPr>
          <w:rFonts w:eastAsia="宋体" w:hint="eastAsia"/>
        </w:rPr>
        <w:t xml:space="preserve"> </w:t>
      </w:r>
      <w:r>
        <w:rPr>
          <w:szCs w:val="20"/>
        </w:rPr>
        <w:t xml:space="preserve">multi-DCI based </w:t>
      </w:r>
      <w:proofErr w:type="spellStart"/>
      <w:r>
        <w:rPr>
          <w:szCs w:val="20"/>
        </w:rPr>
        <w:t>STxMP</w:t>
      </w:r>
      <w:proofErr w:type="spellEnd"/>
      <w:r>
        <w:rPr>
          <w:szCs w:val="20"/>
        </w:rPr>
        <w:t xml:space="preserve"> PUSCH+PUSCH transmission</w:t>
      </w:r>
      <w:r>
        <w:t>,</w:t>
      </w:r>
      <w:r>
        <w:t xml:space="preserve"> </w:t>
      </w:r>
      <w:r>
        <w:rPr>
          <w:rFonts w:eastAsia="宋体"/>
        </w:rPr>
        <w:t xml:space="preserve">two </w:t>
      </w:r>
      <w:r>
        <w:t>agreement</w:t>
      </w:r>
      <w:r>
        <w:rPr>
          <w:rFonts w:eastAsia="宋体" w:hint="eastAsia"/>
        </w:rPr>
        <w:t>s</w:t>
      </w:r>
      <w:r>
        <w:t xml:space="preserve"> were reached in </w:t>
      </w:r>
      <w:r>
        <w:rPr>
          <w:rFonts w:eastAsia="宋体"/>
        </w:rPr>
        <w:t xml:space="preserve">RAN1#110b-e </w:t>
      </w:r>
      <w:r>
        <w:t>meeting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7035">
        <w:tc>
          <w:tcPr>
            <w:tcW w:w="9576" w:type="dxa"/>
          </w:tcPr>
          <w:p w:rsidR="00717035" w:rsidRDefault="00A67A65">
            <w:pPr>
              <w:pStyle w:val="NormalWeb"/>
              <w:spacing w:before="108" w:after="108" w:line="240" w:lineRule="auto"/>
              <w:rPr>
                <w:rFonts w:ascii="Times New Roman" w:eastAsia="宋体" w:hAnsi="Times New Roman" w:cs="Times New Roman"/>
                <w:sz w:val="20"/>
                <w:szCs w:val="20"/>
                <w:u w:val="single"/>
              </w:rPr>
            </w:pPr>
            <w:r>
              <w:rPr>
                <w:rFonts w:ascii="Times New Roman" w:eastAsia="宋体" w:hAnsi="Times New Roman" w:cs="Times New Roman"/>
                <w:b/>
                <w:bCs/>
                <w:sz w:val="20"/>
                <w:szCs w:val="20"/>
                <w:u w:val="single"/>
              </w:rPr>
              <w:t>Agreement</w:t>
            </w:r>
          </w:p>
          <w:p w:rsidR="00717035" w:rsidRDefault="00A67A65">
            <w:pPr>
              <w:spacing w:before="108" w:after="108" w:line="240" w:lineRule="auto"/>
              <w:rPr>
                <w:bCs/>
                <w:szCs w:val="20"/>
              </w:rPr>
            </w:pPr>
            <w:r>
              <w:rPr>
                <w:bCs/>
                <w:szCs w:val="20"/>
              </w:rPr>
              <w:t xml:space="preserve">Support </w:t>
            </w:r>
            <w:proofErr w:type="spellStart"/>
            <w:r>
              <w:rPr>
                <w:bCs/>
                <w:szCs w:val="20"/>
              </w:rPr>
              <w:t>STxMP</w:t>
            </w:r>
            <w:proofErr w:type="spellEnd"/>
            <w:r>
              <w:rPr>
                <w:bCs/>
                <w:szCs w:val="20"/>
              </w:rPr>
              <w:t xml:space="preserve"> PUSCH+PUSCH transmission in multi-DCI based system in Rel-18. </w:t>
            </w:r>
          </w:p>
          <w:p w:rsidR="00717035" w:rsidRDefault="00A67A65">
            <w:pPr>
              <w:pStyle w:val="ListParagraph"/>
              <w:numPr>
                <w:ilvl w:val="0"/>
                <w:numId w:val="22"/>
              </w:numPr>
              <w:spacing w:before="108" w:after="108" w:line="240" w:lineRule="auto"/>
              <w:ind w:leftChars="0"/>
              <w:rPr>
                <w:rFonts w:ascii="Times New Roman" w:hAnsi="Times New Roman"/>
                <w:bCs/>
                <w:szCs w:val="20"/>
              </w:rPr>
            </w:pPr>
            <w:r>
              <w:rPr>
                <w:rFonts w:ascii="Times New Roman" w:hAnsi="Times New Roman"/>
                <w:bCs/>
                <w:szCs w:val="20"/>
              </w:rPr>
              <w:t xml:space="preserve">Two independent PUSCHs associated with different TRPs can be transmitted by a UE simultaneously in same active BWP. </w:t>
            </w:r>
          </w:p>
          <w:p w:rsidR="00717035" w:rsidRDefault="00A67A65">
            <w:pPr>
              <w:pStyle w:val="ListParagraph"/>
              <w:numPr>
                <w:ilvl w:val="0"/>
                <w:numId w:val="22"/>
              </w:numPr>
              <w:spacing w:before="108" w:after="108" w:line="240" w:lineRule="auto"/>
              <w:ind w:leftChars="0"/>
              <w:rPr>
                <w:rFonts w:ascii="Times New Roman" w:hAnsi="Times New Roman"/>
                <w:bCs/>
                <w:szCs w:val="20"/>
              </w:rPr>
            </w:pPr>
            <w:r>
              <w:rPr>
                <w:rFonts w:ascii="Times New Roman" w:hAnsi="Times New Roman"/>
                <w:bCs/>
                <w:szCs w:val="20"/>
              </w:rPr>
              <w:t>The total number of layers of these two PUSCHs is up to 4.</w:t>
            </w:r>
          </w:p>
          <w:p w:rsidR="00717035" w:rsidRDefault="00A67A65">
            <w:pPr>
              <w:pStyle w:val="ListParagraph"/>
              <w:numPr>
                <w:ilvl w:val="0"/>
                <w:numId w:val="22"/>
              </w:numPr>
              <w:spacing w:before="108" w:after="108" w:line="240" w:lineRule="auto"/>
              <w:ind w:leftChars="0"/>
              <w:rPr>
                <w:rFonts w:ascii="Times New Roman" w:hAnsi="Times New Roman"/>
              </w:rPr>
            </w:pPr>
            <w:r>
              <w:rPr>
                <w:rFonts w:ascii="Times New Roman" w:hAnsi="Times New Roman"/>
                <w:bCs/>
                <w:szCs w:val="20"/>
              </w:rPr>
              <w:t>FFS: whether the number of layers of each of these two PUSCHs is up to 2.</w:t>
            </w:r>
          </w:p>
          <w:p w:rsidR="00717035" w:rsidRDefault="00A67A65">
            <w:pPr>
              <w:pStyle w:val="NormalWeb"/>
              <w:spacing w:before="108" w:after="108" w:line="240" w:lineRule="auto"/>
              <w:rPr>
                <w:rFonts w:ascii="Times New Roman" w:eastAsia="宋体" w:hAnsi="Times New Roman" w:cs="Times New Roman"/>
                <w:sz w:val="20"/>
                <w:szCs w:val="20"/>
                <w:u w:val="single"/>
              </w:rPr>
            </w:pPr>
            <w:r>
              <w:rPr>
                <w:rFonts w:ascii="Times New Roman" w:eastAsia="宋体" w:hAnsi="Times New Roman" w:cs="Times New Roman"/>
                <w:b/>
                <w:bCs/>
                <w:sz w:val="20"/>
                <w:szCs w:val="20"/>
                <w:u w:val="single"/>
              </w:rPr>
              <w:t>Agreem</w:t>
            </w:r>
            <w:r>
              <w:rPr>
                <w:rFonts w:ascii="Times New Roman" w:eastAsia="宋体" w:hAnsi="Times New Roman" w:cs="Times New Roman"/>
                <w:b/>
                <w:bCs/>
                <w:sz w:val="20"/>
                <w:szCs w:val="20"/>
                <w:u w:val="single"/>
              </w:rPr>
              <w:t>ent</w:t>
            </w:r>
          </w:p>
          <w:p w:rsidR="00717035" w:rsidRDefault="00A67A65">
            <w:pPr>
              <w:spacing w:before="108" w:after="108" w:line="240" w:lineRule="auto"/>
              <w:rPr>
                <w:bCs/>
                <w:szCs w:val="20"/>
              </w:rPr>
            </w:pPr>
            <w:r>
              <w:rPr>
                <w:bCs/>
                <w:szCs w:val="20"/>
              </w:rPr>
              <w:t xml:space="preserve">Regarding the TPMI/SRI indication for multi-DCI based </w:t>
            </w:r>
            <w:proofErr w:type="spellStart"/>
            <w:r>
              <w:rPr>
                <w:bCs/>
                <w:szCs w:val="20"/>
              </w:rPr>
              <w:t>STxMP</w:t>
            </w:r>
            <w:proofErr w:type="spellEnd"/>
            <w:r>
              <w:rPr>
                <w:bCs/>
                <w:szCs w:val="20"/>
              </w:rPr>
              <w:t xml:space="preserve"> PUSCH+PUSCH:</w:t>
            </w:r>
          </w:p>
          <w:p w:rsidR="00717035" w:rsidRDefault="00A67A65">
            <w:pPr>
              <w:pStyle w:val="ListParagraph"/>
              <w:numPr>
                <w:ilvl w:val="0"/>
                <w:numId w:val="23"/>
              </w:numPr>
              <w:spacing w:before="108" w:after="108" w:line="240" w:lineRule="auto"/>
              <w:ind w:leftChars="0"/>
              <w:rPr>
                <w:rFonts w:ascii="Times New Roman" w:hAnsi="Times New Roman"/>
                <w:bCs/>
                <w:szCs w:val="20"/>
              </w:rPr>
            </w:pPr>
            <w:r>
              <w:rPr>
                <w:rFonts w:ascii="Times New Roman" w:hAnsi="Times New Roman"/>
                <w:bCs/>
                <w:szCs w:val="20"/>
              </w:rPr>
              <w:t>Configure two SRS resource sets for CB or NCB.</w:t>
            </w:r>
          </w:p>
          <w:p w:rsidR="00717035" w:rsidRDefault="00A67A65">
            <w:pPr>
              <w:pStyle w:val="ListParagraph"/>
              <w:numPr>
                <w:ilvl w:val="1"/>
                <w:numId w:val="23"/>
              </w:numPr>
              <w:spacing w:before="108" w:after="108" w:line="240" w:lineRule="auto"/>
              <w:ind w:leftChars="0"/>
              <w:rPr>
                <w:rFonts w:ascii="Times New Roman" w:hAnsi="Times New Roman"/>
                <w:bCs/>
                <w:szCs w:val="20"/>
              </w:rPr>
            </w:pPr>
            <w:r>
              <w:rPr>
                <w:rFonts w:ascii="Times New Roman" w:hAnsi="Times New Roman"/>
                <w:bCs/>
                <w:szCs w:val="20"/>
              </w:rPr>
              <w:t xml:space="preserve">FFS: Whether/how to associate </w:t>
            </w:r>
            <w:proofErr w:type="spellStart"/>
            <w:r>
              <w:rPr>
                <w:rFonts w:ascii="Times New Roman" w:hAnsi="Times New Roman"/>
                <w:bCs/>
                <w:szCs w:val="20"/>
              </w:rPr>
              <w:t>coresetPoolIndex</w:t>
            </w:r>
            <w:proofErr w:type="spellEnd"/>
            <w:r>
              <w:rPr>
                <w:rFonts w:ascii="Times New Roman" w:hAnsi="Times New Roman"/>
                <w:bCs/>
                <w:szCs w:val="20"/>
              </w:rPr>
              <w:t xml:space="preserve"> with SRS resource set implicitly or explicitly.</w:t>
            </w:r>
          </w:p>
          <w:p w:rsidR="00717035" w:rsidRDefault="00A67A65">
            <w:pPr>
              <w:pStyle w:val="ListParagraph"/>
              <w:numPr>
                <w:ilvl w:val="1"/>
                <w:numId w:val="23"/>
              </w:numPr>
              <w:spacing w:before="108" w:after="108" w:line="240" w:lineRule="auto"/>
              <w:ind w:leftChars="0"/>
              <w:rPr>
                <w:rFonts w:ascii="Times New Roman" w:hAnsi="Times New Roman"/>
                <w:bCs/>
                <w:szCs w:val="20"/>
              </w:rPr>
            </w:pPr>
            <w:r>
              <w:rPr>
                <w:rFonts w:ascii="Times New Roman" w:hAnsi="Times New Roman"/>
                <w:bCs/>
                <w:szCs w:val="20"/>
              </w:rPr>
              <w:t>FFS: the maximal number of configured</w:t>
            </w:r>
            <w:r>
              <w:rPr>
                <w:rFonts w:ascii="Times New Roman" w:hAnsi="Times New Roman"/>
                <w:bCs/>
                <w:szCs w:val="20"/>
              </w:rPr>
              <w:t>/indicated SRS resources in each set for NCB/CB</w:t>
            </w:r>
          </w:p>
          <w:p w:rsidR="00717035" w:rsidRDefault="00A67A65">
            <w:pPr>
              <w:pStyle w:val="ListParagraph"/>
              <w:numPr>
                <w:ilvl w:val="1"/>
                <w:numId w:val="23"/>
              </w:numPr>
              <w:spacing w:before="108" w:after="108" w:line="240" w:lineRule="auto"/>
              <w:ind w:leftChars="0"/>
              <w:rPr>
                <w:rFonts w:ascii="Times New Roman" w:hAnsi="Times New Roman"/>
                <w:bCs/>
                <w:szCs w:val="20"/>
              </w:rPr>
            </w:pPr>
            <w:r>
              <w:rPr>
                <w:rFonts w:ascii="Times New Roman" w:hAnsi="Times New Roman"/>
                <w:bCs/>
                <w:szCs w:val="20"/>
              </w:rPr>
              <w:t>FFS: the maximal number of SRS ports in each set for CB.</w:t>
            </w:r>
          </w:p>
          <w:p w:rsidR="00717035" w:rsidRDefault="00A67A65">
            <w:pPr>
              <w:pStyle w:val="ListParagraph"/>
              <w:numPr>
                <w:ilvl w:val="0"/>
                <w:numId w:val="23"/>
              </w:numPr>
              <w:spacing w:before="108" w:after="108" w:line="240" w:lineRule="auto"/>
              <w:ind w:leftChars="0"/>
              <w:rPr>
                <w:rFonts w:ascii="Times New Roman" w:hAnsi="Times New Roman"/>
                <w:bCs/>
                <w:szCs w:val="20"/>
              </w:rPr>
            </w:pPr>
            <w:r>
              <w:rPr>
                <w:rFonts w:ascii="Times New Roman" w:hAnsi="Times New Roman"/>
                <w:bCs/>
                <w:szCs w:val="20"/>
              </w:rPr>
              <w:t xml:space="preserve">FFS: Separate codebooks and separate </w:t>
            </w:r>
            <w:proofErr w:type="spellStart"/>
            <w:r>
              <w:rPr>
                <w:rFonts w:ascii="Times New Roman" w:hAnsi="Times New Roman"/>
                <w:bCs/>
                <w:szCs w:val="20"/>
              </w:rPr>
              <w:t>maxRanks</w:t>
            </w:r>
            <w:proofErr w:type="spellEnd"/>
            <w:r>
              <w:rPr>
                <w:rFonts w:ascii="Times New Roman" w:hAnsi="Times New Roman"/>
                <w:bCs/>
                <w:szCs w:val="20"/>
              </w:rPr>
              <w:t xml:space="preserve"> are configured for different SRS resource sets.</w:t>
            </w:r>
          </w:p>
          <w:p w:rsidR="00717035" w:rsidRDefault="00A67A65">
            <w:pPr>
              <w:pStyle w:val="ListParagraph"/>
              <w:numPr>
                <w:ilvl w:val="0"/>
                <w:numId w:val="23"/>
              </w:numPr>
              <w:spacing w:before="108" w:after="108" w:line="240" w:lineRule="auto"/>
              <w:ind w:leftChars="0"/>
              <w:rPr>
                <w:rFonts w:ascii="Times New Roman" w:hAnsi="Times New Roman"/>
                <w:bCs/>
                <w:szCs w:val="20"/>
              </w:rPr>
            </w:pPr>
            <w:r>
              <w:rPr>
                <w:rFonts w:ascii="Times New Roman" w:hAnsi="Times New Roman"/>
                <w:bCs/>
                <w:szCs w:val="20"/>
              </w:rPr>
              <w:t xml:space="preserve">For type 1 CG-PUSCH (if supported), FFS how to associate </w:t>
            </w:r>
            <w:r>
              <w:rPr>
                <w:rFonts w:ascii="Times New Roman" w:hAnsi="Times New Roman"/>
                <w:bCs/>
                <w:szCs w:val="20"/>
              </w:rPr>
              <w:t>the PUSCH with one TRP</w:t>
            </w:r>
          </w:p>
          <w:p w:rsidR="00717035" w:rsidRDefault="00A67A65">
            <w:pPr>
              <w:pStyle w:val="ListParagraph"/>
              <w:numPr>
                <w:ilvl w:val="1"/>
                <w:numId w:val="23"/>
              </w:numPr>
              <w:spacing w:before="108" w:after="108" w:line="240" w:lineRule="auto"/>
              <w:ind w:leftChars="0"/>
              <w:rPr>
                <w:rFonts w:ascii="Times New Roman" w:hAnsi="Times New Roman"/>
                <w:bCs/>
                <w:szCs w:val="20"/>
              </w:rPr>
            </w:pPr>
            <w:r>
              <w:rPr>
                <w:rFonts w:ascii="Times New Roman" w:hAnsi="Times New Roman"/>
                <w:bCs/>
                <w:szCs w:val="20"/>
              </w:rPr>
              <w:t xml:space="preserve">e.g., configure a </w:t>
            </w:r>
            <w:proofErr w:type="spellStart"/>
            <w:r>
              <w:rPr>
                <w:rFonts w:ascii="Times New Roman" w:hAnsi="Times New Roman"/>
                <w:bCs/>
                <w:szCs w:val="20"/>
              </w:rPr>
              <w:t>coresetPoolIndex</w:t>
            </w:r>
            <w:proofErr w:type="spellEnd"/>
            <w:r>
              <w:rPr>
                <w:rFonts w:ascii="Times New Roman" w:hAnsi="Times New Roman"/>
                <w:bCs/>
                <w:szCs w:val="20"/>
              </w:rPr>
              <w:t xml:space="preserve"> value in a type 1 CG-PUSCH</w:t>
            </w:r>
          </w:p>
          <w:p w:rsidR="00717035" w:rsidRDefault="00A67A65">
            <w:pPr>
              <w:pStyle w:val="ListParagraph"/>
              <w:numPr>
                <w:ilvl w:val="1"/>
                <w:numId w:val="23"/>
              </w:numPr>
              <w:spacing w:before="108" w:after="108" w:line="240" w:lineRule="auto"/>
              <w:ind w:leftChars="0"/>
              <w:rPr>
                <w:rFonts w:ascii="Times New Roman" w:hAnsi="Times New Roman"/>
              </w:rPr>
            </w:pPr>
            <w:r>
              <w:rPr>
                <w:rFonts w:ascii="Times New Roman" w:hAnsi="Times New Roman"/>
                <w:bCs/>
                <w:szCs w:val="20"/>
              </w:rPr>
              <w:lastRenderedPageBreak/>
              <w:t xml:space="preserve">e.g., use a single CG to configure two type 1 CG PUSCHs for </w:t>
            </w:r>
            <w:proofErr w:type="spellStart"/>
            <w:r>
              <w:rPr>
                <w:rFonts w:ascii="Times New Roman" w:hAnsi="Times New Roman"/>
                <w:bCs/>
                <w:szCs w:val="20"/>
              </w:rPr>
              <w:t>STxMP</w:t>
            </w:r>
            <w:proofErr w:type="spellEnd"/>
            <w:r>
              <w:rPr>
                <w:rFonts w:ascii="Times New Roman" w:hAnsi="Times New Roman"/>
                <w:bCs/>
                <w:szCs w:val="20"/>
              </w:rPr>
              <w:t xml:space="preserve"> PUSCH+PUSCH</w:t>
            </w:r>
          </w:p>
        </w:tc>
      </w:tr>
    </w:tbl>
    <w:p w:rsidR="00717035" w:rsidRDefault="00A67A65">
      <w:pPr>
        <w:spacing w:beforeLines="50" w:before="180" w:after="108"/>
        <w:rPr>
          <w:rFonts w:eastAsia="宋体"/>
        </w:rPr>
      </w:pPr>
      <w:r>
        <w:rPr>
          <w:rFonts w:eastAsia="宋体"/>
        </w:rPr>
        <w:lastRenderedPageBreak/>
        <w:t xml:space="preserve">Regarding the number of PUSCH layers in MDCI based </w:t>
      </w:r>
      <w:proofErr w:type="spellStart"/>
      <w:r>
        <w:rPr>
          <w:rFonts w:eastAsia="宋体"/>
        </w:rPr>
        <w:t>STxMP</w:t>
      </w:r>
      <w:proofErr w:type="spellEnd"/>
      <w:r>
        <w:rPr>
          <w:rFonts w:eastAsia="宋体"/>
        </w:rPr>
        <w:t xml:space="preserve"> PUSCH+PUSCH transmissions scheme, t</w:t>
      </w:r>
      <w:r>
        <w:rPr>
          <w:rFonts w:eastAsia="宋体"/>
        </w:rPr>
        <w:t>o avoid any ambiguity, it should be distinct as the indicated number and the configured number. Then:</w:t>
      </w:r>
    </w:p>
    <w:p w:rsidR="00717035" w:rsidRDefault="00A67A65">
      <w:pPr>
        <w:numPr>
          <w:ilvl w:val="0"/>
          <w:numId w:val="18"/>
        </w:numPr>
        <w:spacing w:before="108" w:after="108"/>
        <w:rPr>
          <w:rFonts w:eastAsia="宋体"/>
        </w:rPr>
      </w:pPr>
      <w:r>
        <w:rPr>
          <w:rFonts w:eastAsia="宋体"/>
        </w:rPr>
        <w:t>For the indicated number of PUSCH layers, note that up to four layers across two panels can be transmitted, the layer combinations include {1+1, 1+2, 2+1,</w:t>
      </w:r>
      <w:r>
        <w:rPr>
          <w:rFonts w:eastAsia="宋体"/>
        </w:rPr>
        <w:t xml:space="preserve"> 2+2, 1+3, 3+1} in principle. However, given that non-ideal backhaul assumption of MDCI based MTRP operation, the cases of layer combination {1+3} and {3+1} </w:t>
      </w:r>
      <w:r>
        <w:rPr>
          <w:rFonts w:eastAsia="宋体" w:hint="eastAsia"/>
        </w:rPr>
        <w:t xml:space="preserve">may </w:t>
      </w:r>
      <w:r>
        <w:rPr>
          <w:rFonts w:eastAsia="宋体"/>
        </w:rPr>
        <w:t>lead to the maximum layers across two panels being overloaded. For example, it is possible in n</w:t>
      </w:r>
      <w:r>
        <w:rPr>
          <w:rFonts w:eastAsia="宋体"/>
        </w:rPr>
        <w:t>on-ideal backhaul scenario that 3-layer PUSCH 1 is scheduled by DCI 1 and 2/3-layer PUSCH 2 is scheduled by DCI 2 in this case, which means the number of PUSCH layers across two panels in total surpass 4, which deviates from the WID statement. To avoid thi</w:t>
      </w:r>
      <w:r>
        <w:rPr>
          <w:rFonts w:eastAsia="宋体"/>
        </w:rPr>
        <w:t xml:space="preserve">s issue, it is beneficial to limit that </w:t>
      </w:r>
      <w:r>
        <w:rPr>
          <w:bCs/>
          <w:szCs w:val="20"/>
        </w:rPr>
        <w:t xml:space="preserve">the number of layers of each of the two </w:t>
      </w:r>
      <w:proofErr w:type="spellStart"/>
      <w:r>
        <w:rPr>
          <w:bCs/>
          <w:szCs w:val="20"/>
        </w:rPr>
        <w:t>STxMP</w:t>
      </w:r>
      <w:proofErr w:type="spellEnd"/>
      <w:r>
        <w:rPr>
          <w:bCs/>
          <w:szCs w:val="20"/>
        </w:rPr>
        <w:t xml:space="preserve"> PUSCHs is up to 2</w:t>
      </w:r>
      <w:r>
        <w:rPr>
          <w:rFonts w:eastAsia="宋体"/>
        </w:rPr>
        <w:t>.</w:t>
      </w:r>
    </w:p>
    <w:p w:rsidR="00717035" w:rsidRDefault="00A67A65">
      <w:pPr>
        <w:numPr>
          <w:ilvl w:val="0"/>
          <w:numId w:val="18"/>
        </w:numPr>
        <w:spacing w:before="108" w:after="108"/>
        <w:rPr>
          <w:rFonts w:eastAsia="宋体"/>
        </w:rPr>
      </w:pPr>
      <w:r>
        <w:rPr>
          <w:rFonts w:eastAsia="宋体"/>
        </w:rPr>
        <w:t xml:space="preserve">For the configured maximum number of PUSCH layers, it should be the same </w:t>
      </w:r>
      <w:r>
        <w:rPr>
          <w:rFonts w:eastAsia="宋体" w:hint="eastAsia"/>
        </w:rPr>
        <w:t xml:space="preserve">as </w:t>
      </w:r>
      <w:r>
        <w:rPr>
          <w:rFonts w:eastAsia="宋体"/>
        </w:rPr>
        <w:t>the legacy that can be up to 4, due to the dynamic switching between Rel-18</w:t>
      </w:r>
      <w:r>
        <w:rPr>
          <w:rFonts w:eastAsia="宋体"/>
        </w:rPr>
        <w:t xml:space="preserve"> </w:t>
      </w:r>
      <w:proofErr w:type="spellStart"/>
      <w:r>
        <w:rPr>
          <w:rFonts w:eastAsia="宋体"/>
        </w:rPr>
        <w:t>STxMP</w:t>
      </w:r>
      <w:proofErr w:type="spellEnd"/>
      <w:r>
        <w:rPr>
          <w:rFonts w:eastAsia="宋体"/>
        </w:rPr>
        <w:t xml:space="preserve"> PUSCH+PUSCH and the legacy non-</w:t>
      </w:r>
      <w:proofErr w:type="spellStart"/>
      <w:r>
        <w:rPr>
          <w:rFonts w:eastAsia="宋体"/>
        </w:rPr>
        <w:t>STxMP</w:t>
      </w:r>
      <w:proofErr w:type="spellEnd"/>
      <w:r>
        <w:rPr>
          <w:rFonts w:eastAsia="宋体"/>
        </w:rPr>
        <w:t xml:space="preserve"> PUSCH should be taken into consideration. Wherein, up to 4-layer PUSCH can be transmitted in both MDCI based MTRP PUSCH TDM scheme and STRP PUSCH scheme. Otherwise, the </w:t>
      </w:r>
      <w:proofErr w:type="spellStart"/>
      <w:r>
        <w:rPr>
          <w:rFonts w:eastAsia="宋体"/>
        </w:rPr>
        <w:t>gNB</w:t>
      </w:r>
      <w:proofErr w:type="spellEnd"/>
      <w:r>
        <w:rPr>
          <w:rFonts w:eastAsia="宋体"/>
        </w:rPr>
        <w:t xml:space="preserve"> has to reconfigure the RRC parameter, w</w:t>
      </w:r>
      <w:r>
        <w:rPr>
          <w:rFonts w:eastAsia="宋体"/>
        </w:rPr>
        <w:t xml:space="preserve">hich </w:t>
      </w:r>
      <w:r>
        <w:rPr>
          <w:rFonts w:eastAsia="宋体" w:hint="eastAsia"/>
        </w:rPr>
        <w:t xml:space="preserve">may </w:t>
      </w:r>
      <w:r>
        <w:rPr>
          <w:rFonts w:eastAsia="宋体"/>
        </w:rPr>
        <w:t xml:space="preserve">negatively impact the scheduling flexibility and also cause unnecessary latency increasing. </w:t>
      </w:r>
    </w:p>
    <w:p w:rsidR="00717035" w:rsidRDefault="00A67A65">
      <w:pPr>
        <w:spacing w:beforeLines="50" w:before="180" w:after="108"/>
        <w:rPr>
          <w:rFonts w:eastAsia="宋体"/>
          <w:i/>
        </w:rPr>
      </w:pPr>
      <w:r>
        <w:rPr>
          <w:rFonts w:eastAsia="宋体"/>
          <w:b/>
          <w:i/>
        </w:rPr>
        <w:t>Proposal 1</w:t>
      </w:r>
      <w:r>
        <w:rPr>
          <w:rFonts w:eastAsia="宋体" w:hint="eastAsia"/>
          <w:b/>
          <w:i/>
        </w:rPr>
        <w:t>5</w:t>
      </w:r>
      <w:r>
        <w:rPr>
          <w:rFonts w:eastAsia="宋体"/>
          <w:b/>
          <w:i/>
        </w:rPr>
        <w:t>:</w:t>
      </w:r>
      <w:r>
        <w:rPr>
          <w:rFonts w:eastAsia="宋体"/>
          <w:i/>
        </w:rPr>
        <w:t xml:space="preserve"> For </w:t>
      </w:r>
      <w:r>
        <w:rPr>
          <w:rFonts w:eastAsia="宋体"/>
          <w:i/>
          <w:iCs/>
        </w:rPr>
        <w:t xml:space="preserve">the number of PUSCH layers </w:t>
      </w:r>
      <w:r>
        <w:rPr>
          <w:rFonts w:eastAsia="宋体"/>
          <w:i/>
        </w:rPr>
        <w:t xml:space="preserve">in MDCI based </w:t>
      </w:r>
      <w:proofErr w:type="spellStart"/>
      <w:r>
        <w:rPr>
          <w:rFonts w:eastAsia="宋体"/>
          <w:i/>
        </w:rPr>
        <w:t>STxMP</w:t>
      </w:r>
      <w:proofErr w:type="spellEnd"/>
      <w:r>
        <w:rPr>
          <w:rFonts w:eastAsia="宋体"/>
          <w:i/>
        </w:rPr>
        <w:t xml:space="preserve"> PUSCH+PUSCH transmissions, support that</w:t>
      </w:r>
      <w:r>
        <w:rPr>
          <w:rFonts w:eastAsia="宋体" w:hint="eastAsia"/>
          <w:i/>
        </w:rPr>
        <w:t xml:space="preserve"> t</w:t>
      </w:r>
      <w:r>
        <w:rPr>
          <w:bCs/>
          <w:i/>
          <w:szCs w:val="20"/>
        </w:rPr>
        <w:t>he indicated number of layers of each PUSCH is up</w:t>
      </w:r>
      <w:r>
        <w:rPr>
          <w:bCs/>
          <w:i/>
          <w:szCs w:val="20"/>
        </w:rPr>
        <w:t xml:space="preserve"> to 2</w:t>
      </w:r>
      <w:r>
        <w:rPr>
          <w:rFonts w:eastAsia="宋体" w:hint="eastAsia"/>
          <w:bCs/>
          <w:i/>
          <w:szCs w:val="20"/>
        </w:rPr>
        <w:t>, but t</w:t>
      </w:r>
      <w:r>
        <w:rPr>
          <w:bCs/>
          <w:i/>
          <w:szCs w:val="20"/>
        </w:rPr>
        <w:t xml:space="preserve">he configured maximum number of layers of each PUSCH is up to 4 </w:t>
      </w:r>
      <w:r>
        <w:rPr>
          <w:rFonts w:eastAsia="宋体" w:hint="eastAsia"/>
          <w:bCs/>
          <w:i/>
          <w:szCs w:val="20"/>
        </w:rPr>
        <w:t>(</w:t>
      </w:r>
      <w:r>
        <w:rPr>
          <w:bCs/>
          <w:i/>
          <w:szCs w:val="20"/>
        </w:rPr>
        <w:t>which can be separately configured for each SRS resource set</w:t>
      </w:r>
      <w:r>
        <w:rPr>
          <w:rFonts w:eastAsia="宋体" w:hint="eastAsia"/>
          <w:bCs/>
          <w:i/>
          <w:szCs w:val="20"/>
        </w:rPr>
        <w:t>)</w:t>
      </w:r>
      <w:r>
        <w:rPr>
          <w:bCs/>
          <w:i/>
          <w:szCs w:val="20"/>
        </w:rPr>
        <w:t>.</w:t>
      </w:r>
    </w:p>
    <w:p w:rsidR="00717035" w:rsidRDefault="00A67A65">
      <w:pPr>
        <w:spacing w:beforeLines="50" w:before="180" w:after="108"/>
        <w:rPr>
          <w:rFonts w:eastAsia="宋体"/>
        </w:rPr>
      </w:pPr>
      <w:r>
        <w:rPr>
          <w:rFonts w:eastAsia="宋体"/>
        </w:rPr>
        <w:t xml:space="preserve">Regarding the configuration of two SRS resource sets in MDCI based </w:t>
      </w:r>
      <w:proofErr w:type="spellStart"/>
      <w:r>
        <w:rPr>
          <w:rFonts w:eastAsia="宋体"/>
        </w:rPr>
        <w:t>STxMP</w:t>
      </w:r>
      <w:proofErr w:type="spellEnd"/>
      <w:r>
        <w:rPr>
          <w:rFonts w:eastAsia="宋体"/>
        </w:rPr>
        <w:t xml:space="preserve"> PUSCH+PUSCH transmission, </w:t>
      </w:r>
      <w:r>
        <w:rPr>
          <w:rFonts w:eastAsia="宋体" w:hint="eastAsia"/>
        </w:rPr>
        <w:t xml:space="preserve">basically, it is </w:t>
      </w:r>
      <w:r>
        <w:rPr>
          <w:rFonts w:eastAsia="宋体" w:hint="eastAsia"/>
        </w:rPr>
        <w:t>related to the distinct panel capability and also the independent transmission of each PUSCH that scheduled by each DCI from each TRP. Therefore, each transmission parameter can be configured/indicated respectively between two SRS resource sets for both CB</w:t>
      </w:r>
      <w:r>
        <w:rPr>
          <w:rFonts w:eastAsia="宋体" w:hint="eastAsia"/>
        </w:rPr>
        <w:t xml:space="preserve"> PUSCH and NCB PUSCH. E.g., the number of SRS resources in an SRS resource set, the number of SRS ports, </w:t>
      </w:r>
      <w:proofErr w:type="spellStart"/>
      <w:r>
        <w:rPr>
          <w:rFonts w:eastAsia="宋体" w:hint="eastAsia"/>
          <w:i/>
          <w:iCs/>
        </w:rPr>
        <w:t>maxRank</w:t>
      </w:r>
      <w:proofErr w:type="spellEnd"/>
      <w:r>
        <w:rPr>
          <w:rFonts w:eastAsia="宋体" w:hint="eastAsia"/>
        </w:rPr>
        <w:t xml:space="preserve">, </w:t>
      </w:r>
      <w:proofErr w:type="spellStart"/>
      <w:r>
        <w:rPr>
          <w:rFonts w:eastAsia="宋体" w:hint="eastAsia"/>
          <w:i/>
          <w:iCs/>
        </w:rPr>
        <w:t>nrofSRS</w:t>
      </w:r>
      <w:proofErr w:type="spellEnd"/>
      <w:r>
        <w:rPr>
          <w:rFonts w:eastAsia="宋体" w:hint="eastAsia"/>
          <w:i/>
          <w:iCs/>
        </w:rPr>
        <w:t>-Ports</w:t>
      </w:r>
      <w:r>
        <w:rPr>
          <w:rFonts w:eastAsia="宋体" w:hint="eastAsia"/>
        </w:rPr>
        <w:t xml:space="preserve">, </w:t>
      </w:r>
      <w:proofErr w:type="spellStart"/>
      <w:r>
        <w:rPr>
          <w:rFonts w:eastAsia="宋体" w:hint="eastAsia"/>
          <w:i/>
          <w:iCs/>
        </w:rPr>
        <w:t>codebookSubset</w:t>
      </w:r>
      <w:proofErr w:type="spellEnd"/>
      <w:r>
        <w:rPr>
          <w:rFonts w:eastAsia="宋体" w:hint="eastAsia"/>
        </w:rPr>
        <w:t xml:space="preserve">, </w:t>
      </w:r>
      <w:proofErr w:type="spellStart"/>
      <w:r>
        <w:rPr>
          <w:rFonts w:eastAsia="宋体" w:hint="eastAsia"/>
          <w:i/>
          <w:iCs/>
        </w:rPr>
        <w:t>fullpowerMode</w:t>
      </w:r>
      <w:proofErr w:type="spellEnd"/>
      <w:r>
        <w:rPr>
          <w:rFonts w:eastAsia="宋体" w:hint="eastAsia"/>
        </w:rPr>
        <w:t>, etc.</w:t>
      </w:r>
    </w:p>
    <w:p w:rsidR="00717035" w:rsidRDefault="00A67A65">
      <w:pPr>
        <w:spacing w:beforeLines="50" w:before="180" w:after="108"/>
        <w:rPr>
          <w:rFonts w:eastAsia="宋体"/>
          <w:i/>
          <w:sz w:val="18"/>
          <w:szCs w:val="18"/>
        </w:rPr>
      </w:pPr>
      <w:r>
        <w:rPr>
          <w:rFonts w:eastAsia="宋体"/>
          <w:b/>
          <w:i/>
          <w:sz w:val="18"/>
          <w:szCs w:val="18"/>
        </w:rPr>
        <w:t>Proposal 1</w:t>
      </w:r>
      <w:r>
        <w:rPr>
          <w:rFonts w:eastAsia="宋体" w:hint="eastAsia"/>
          <w:b/>
          <w:i/>
          <w:sz w:val="18"/>
          <w:szCs w:val="18"/>
        </w:rPr>
        <w:t>6</w:t>
      </w:r>
      <w:r>
        <w:rPr>
          <w:rFonts w:eastAsia="宋体"/>
          <w:b/>
          <w:i/>
          <w:sz w:val="18"/>
          <w:szCs w:val="18"/>
        </w:rPr>
        <w:t>:</w:t>
      </w:r>
      <w:r>
        <w:rPr>
          <w:rFonts w:eastAsia="宋体"/>
          <w:i/>
          <w:sz w:val="18"/>
          <w:szCs w:val="18"/>
        </w:rPr>
        <w:t xml:space="preserve"> </w:t>
      </w:r>
      <w:r>
        <w:rPr>
          <w:rFonts w:eastAsia="宋体"/>
          <w:i/>
          <w:szCs w:val="20"/>
        </w:rPr>
        <w:t xml:space="preserve">For the configuration of two SRS resource sets in MDCI based </w:t>
      </w:r>
      <w:proofErr w:type="spellStart"/>
      <w:r>
        <w:rPr>
          <w:rFonts w:eastAsia="宋体"/>
          <w:i/>
          <w:szCs w:val="20"/>
        </w:rPr>
        <w:t>STxMP</w:t>
      </w:r>
      <w:proofErr w:type="spellEnd"/>
      <w:r>
        <w:rPr>
          <w:rFonts w:eastAsia="宋体"/>
          <w:i/>
          <w:szCs w:val="20"/>
        </w:rPr>
        <w:t xml:space="preserve"> PUSCH+PUSCH</w:t>
      </w:r>
      <w:r>
        <w:rPr>
          <w:rFonts w:eastAsia="宋体"/>
          <w:i/>
          <w:szCs w:val="20"/>
        </w:rPr>
        <w:t xml:space="preserve"> transmissions, support </w:t>
      </w:r>
      <w:r>
        <w:rPr>
          <w:rFonts w:eastAsia="宋体" w:hint="eastAsia"/>
          <w:i/>
          <w:szCs w:val="20"/>
        </w:rPr>
        <w:t xml:space="preserve">to configure and indicate individual transmission parameters of each PUSCH. </w:t>
      </w:r>
    </w:p>
    <w:p w:rsidR="00717035" w:rsidRDefault="00A67A65">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717035" w:rsidRDefault="00A67A65">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eastAsia="宋体"/>
          <w:szCs w:val="20"/>
        </w:rPr>
        <w:t xml:space="preserve">provide our views on simultaneous UL transmission across multi-panel to MTRP in Rel-18. We have the following </w:t>
      </w:r>
      <w:r>
        <w:rPr>
          <w:rFonts w:eastAsia="宋体"/>
          <w:szCs w:val="20"/>
        </w:rPr>
        <w:t>observations and proposals:</w:t>
      </w:r>
    </w:p>
    <w:p w:rsidR="00717035" w:rsidRDefault="00A67A65">
      <w:pPr>
        <w:spacing w:before="108" w:after="108"/>
      </w:pPr>
      <w:r>
        <w:rPr>
          <w:b/>
          <w:bCs/>
          <w:i/>
          <w:iCs/>
        </w:rPr>
        <w:t>Observation 1:</w:t>
      </w:r>
      <w:r>
        <w:rPr>
          <w:i/>
          <w:iCs/>
        </w:rPr>
        <w:t xml:space="preserve"> Independent capability of each panel of multi-panel UE is beneficial so that antenna port array in each panel can be different, which includes the number of antenna ports, the value of maximum rank, the coherence </w:t>
      </w:r>
      <w:r>
        <w:rPr>
          <w:i/>
          <w:iCs/>
        </w:rPr>
        <w:t>of antenna ports, the mode of UL full Tx power, etc.</w:t>
      </w:r>
    </w:p>
    <w:p w:rsidR="00717035" w:rsidRDefault="00A67A65">
      <w:pPr>
        <w:spacing w:before="108" w:after="108"/>
      </w:pPr>
      <w:r>
        <w:rPr>
          <w:b/>
          <w:bCs/>
          <w:i/>
          <w:iCs/>
        </w:rPr>
        <w:t>Observation 2:</w:t>
      </w:r>
      <w:r>
        <w:rPr>
          <w:i/>
          <w:iCs/>
        </w:rPr>
        <w:t xml:space="preserve"> The maximum rank can be different between STRP scheme and SDM scheme when taking dynamic switching between STRP and SDM schemes into consideration.</w:t>
      </w:r>
    </w:p>
    <w:p w:rsidR="00717035" w:rsidRDefault="00A67A65">
      <w:pPr>
        <w:spacing w:before="108" w:after="108"/>
        <w:rPr>
          <w:i/>
          <w:iCs/>
        </w:rPr>
      </w:pPr>
      <w:r>
        <w:rPr>
          <w:b/>
          <w:bCs/>
          <w:i/>
          <w:iCs/>
        </w:rPr>
        <w:t>Observation 3:</w:t>
      </w:r>
      <w:r>
        <w:rPr>
          <w:i/>
          <w:iCs/>
        </w:rPr>
        <w:t xml:space="preserve"> Up to four antenna ports </w:t>
      </w:r>
      <w:r>
        <w:rPr>
          <w:i/>
          <w:iCs/>
        </w:rPr>
        <w:t>can be located in each panel (equivalent to 4Tx+4Tx</w:t>
      </w:r>
      <w:r>
        <w:rPr>
          <w:rFonts w:eastAsia="宋体"/>
          <w:bCs/>
          <w:i/>
          <w:iCs/>
        </w:rPr>
        <w:t xml:space="preserve"> located in two panels</w:t>
      </w:r>
      <w:r>
        <w:rPr>
          <w:i/>
          <w:iCs/>
        </w:rPr>
        <w:t xml:space="preserve">), which does not deviate from the WID (i.e., no new codebook is introduced) and also is fundamentally different from 8Tx UL transmission (where only one UL beam is used instead of </w:t>
      </w:r>
      <w:r>
        <w:rPr>
          <w:i/>
          <w:iCs/>
        </w:rPr>
        <w:t>two).</w:t>
      </w:r>
    </w:p>
    <w:p w:rsidR="00717035" w:rsidRDefault="00A67A65">
      <w:pPr>
        <w:spacing w:before="108" w:after="108"/>
        <w:rPr>
          <w:rFonts w:eastAsia="宋体"/>
          <w:i/>
          <w:iCs/>
        </w:rPr>
      </w:pPr>
      <w:r>
        <w:rPr>
          <w:rFonts w:eastAsia="宋体"/>
          <w:b/>
          <w:bCs/>
          <w:i/>
          <w:iCs/>
        </w:rPr>
        <w:t xml:space="preserve">Observation </w:t>
      </w:r>
      <w:r>
        <w:rPr>
          <w:rFonts w:eastAsia="宋体" w:hint="eastAsia"/>
          <w:b/>
          <w:bCs/>
          <w:i/>
          <w:iCs/>
        </w:rPr>
        <w:t>4</w:t>
      </w:r>
      <w:r>
        <w:rPr>
          <w:rFonts w:eastAsia="宋体"/>
          <w:b/>
          <w:bCs/>
          <w:i/>
          <w:iCs/>
        </w:rPr>
        <w:t>:</w:t>
      </w:r>
      <w:r>
        <w:rPr>
          <w:rFonts w:eastAsia="宋体"/>
          <w:i/>
          <w:iCs/>
        </w:rPr>
        <w:t xml:space="preserve"> For SDM scheme based </w:t>
      </w:r>
      <w:proofErr w:type="spellStart"/>
      <w:r>
        <w:rPr>
          <w:rFonts w:eastAsia="宋体"/>
          <w:i/>
          <w:iCs/>
        </w:rPr>
        <w:t>STxMP</w:t>
      </w:r>
      <w:proofErr w:type="spellEnd"/>
      <w:r>
        <w:rPr>
          <w:rFonts w:eastAsia="宋体"/>
          <w:i/>
          <w:iCs/>
        </w:rPr>
        <w:t xml:space="preserve"> PUSCH transmission, the system level simulation results of 1 CW </w:t>
      </w:r>
      <w:proofErr w:type="spellStart"/>
      <w:r>
        <w:rPr>
          <w:rFonts w:eastAsia="宋体"/>
          <w:i/>
          <w:iCs/>
        </w:rPr>
        <w:t>v.s</w:t>
      </w:r>
      <w:proofErr w:type="spellEnd"/>
      <w:r>
        <w:rPr>
          <w:rFonts w:eastAsia="宋体"/>
          <w:i/>
          <w:iCs/>
        </w:rPr>
        <w:t>. 2 CWs show that:</w:t>
      </w:r>
    </w:p>
    <w:p w:rsidR="00717035" w:rsidRDefault="00A67A65">
      <w:pPr>
        <w:numPr>
          <w:ilvl w:val="0"/>
          <w:numId w:val="18"/>
        </w:numPr>
        <w:spacing w:before="108" w:after="108"/>
        <w:rPr>
          <w:rFonts w:eastAsia="宋体"/>
          <w:i/>
          <w:iCs/>
        </w:rPr>
      </w:pPr>
      <w:r>
        <w:rPr>
          <w:rFonts w:eastAsia="宋体"/>
          <w:i/>
          <w:iCs/>
        </w:rPr>
        <w:t>In low-load and medium-load scenarios, 2 CWs SDM</w:t>
      </w:r>
      <w:r>
        <w:rPr>
          <w:i/>
          <w:iCs/>
        </w:rPr>
        <w:t xml:space="preserve"> </w:t>
      </w:r>
      <w:r>
        <w:rPr>
          <w:rFonts w:eastAsia="宋体"/>
          <w:i/>
          <w:iCs/>
        </w:rPr>
        <w:t>could always obtain perform</w:t>
      </w:r>
      <w:r>
        <w:rPr>
          <w:rFonts w:eastAsia="宋体" w:hint="eastAsia"/>
          <w:i/>
          <w:iCs/>
        </w:rPr>
        <w:t>ance</w:t>
      </w:r>
      <w:r>
        <w:rPr>
          <w:rFonts w:eastAsia="宋体"/>
          <w:i/>
          <w:iCs/>
        </w:rPr>
        <w:t xml:space="preserve"> gain. In contrast, 1 CW SDM causes perfor</w:t>
      </w:r>
      <w:r>
        <w:rPr>
          <w:rFonts w:eastAsia="宋体"/>
          <w:i/>
          <w:iCs/>
        </w:rPr>
        <w:t>mance loss in some cases, i.e. 5%-</w:t>
      </w:r>
      <w:proofErr w:type="spellStart"/>
      <w:r>
        <w:rPr>
          <w:rFonts w:eastAsia="宋体"/>
          <w:i/>
          <w:iCs/>
        </w:rPr>
        <w:t>ile</w:t>
      </w:r>
      <w:proofErr w:type="spellEnd"/>
      <w:r>
        <w:rPr>
          <w:rFonts w:eastAsia="宋体"/>
          <w:i/>
          <w:iCs/>
        </w:rPr>
        <w:t xml:space="preserve"> UEs and 50%-</w:t>
      </w:r>
      <w:proofErr w:type="spellStart"/>
      <w:r>
        <w:rPr>
          <w:rFonts w:eastAsia="宋体"/>
          <w:i/>
          <w:iCs/>
        </w:rPr>
        <w:t>ile</w:t>
      </w:r>
      <w:proofErr w:type="spellEnd"/>
      <w:r>
        <w:rPr>
          <w:rFonts w:eastAsia="宋体"/>
          <w:i/>
          <w:iCs/>
        </w:rPr>
        <w:t xml:space="preserve"> UEs.</w:t>
      </w:r>
    </w:p>
    <w:p w:rsidR="00717035" w:rsidRDefault="00A67A65">
      <w:pPr>
        <w:numPr>
          <w:ilvl w:val="0"/>
          <w:numId w:val="18"/>
        </w:numPr>
        <w:spacing w:before="108" w:after="108"/>
        <w:rPr>
          <w:rFonts w:eastAsia="宋体"/>
          <w:i/>
          <w:iCs/>
        </w:rPr>
      </w:pPr>
      <w:r>
        <w:rPr>
          <w:rFonts w:eastAsia="宋体"/>
          <w:i/>
          <w:iCs/>
        </w:rPr>
        <w:lastRenderedPageBreak/>
        <w:t>Even in high-load scenario (RU ~80%), 2 CWs SDM could outperform over single-panel transmission, but 1 CW cannot obtain performance gain anymore.</w:t>
      </w:r>
    </w:p>
    <w:p w:rsidR="00717035" w:rsidRDefault="00A67A65">
      <w:pPr>
        <w:numPr>
          <w:ilvl w:val="0"/>
          <w:numId w:val="18"/>
        </w:numPr>
        <w:spacing w:before="108" w:after="108"/>
        <w:rPr>
          <w:rFonts w:eastAsia="宋体"/>
          <w:i/>
          <w:iCs/>
        </w:rPr>
      </w:pPr>
      <w:r>
        <w:rPr>
          <w:rFonts w:eastAsia="宋体"/>
          <w:i/>
          <w:iCs/>
        </w:rPr>
        <w:t xml:space="preserve">With the increase of RU, the performance gain of 1 </w:t>
      </w:r>
      <w:r>
        <w:rPr>
          <w:rFonts w:eastAsia="宋体"/>
          <w:i/>
          <w:iCs/>
        </w:rPr>
        <w:t>CW SDM</w:t>
      </w:r>
      <w:r>
        <w:rPr>
          <w:i/>
          <w:iCs/>
        </w:rPr>
        <w:t xml:space="preserve"> </w:t>
      </w:r>
      <w:r>
        <w:rPr>
          <w:rFonts w:eastAsia="宋体"/>
          <w:i/>
          <w:iCs/>
        </w:rPr>
        <w:t>degrades more severely than 2 CWs SDM, and the gap of performance gain between 1 CW SDM</w:t>
      </w:r>
      <w:r>
        <w:rPr>
          <w:i/>
          <w:iCs/>
        </w:rPr>
        <w:t xml:space="preserve"> </w:t>
      </w:r>
      <w:r>
        <w:rPr>
          <w:rFonts w:eastAsia="宋体"/>
          <w:i/>
          <w:iCs/>
        </w:rPr>
        <w:t>and 2 CWs SDM</w:t>
      </w:r>
      <w:r>
        <w:rPr>
          <w:i/>
          <w:iCs/>
        </w:rPr>
        <w:t xml:space="preserve"> </w:t>
      </w:r>
      <w:r>
        <w:rPr>
          <w:rFonts w:eastAsia="宋体"/>
          <w:i/>
          <w:iCs/>
        </w:rPr>
        <w:t>becomes larger.</w:t>
      </w:r>
    </w:p>
    <w:p w:rsidR="00717035" w:rsidRDefault="00A67A65">
      <w:pPr>
        <w:numPr>
          <w:ilvl w:val="0"/>
          <w:numId w:val="18"/>
        </w:numPr>
        <w:spacing w:before="108" w:after="108"/>
        <w:rPr>
          <w:rFonts w:eastAsia="宋体"/>
        </w:rPr>
      </w:pPr>
      <w:r>
        <w:rPr>
          <w:rFonts w:eastAsia="宋体"/>
          <w:i/>
          <w:iCs/>
        </w:rPr>
        <w:t xml:space="preserve">Most of MP-UEs need to be scheduled with different MCSs when SDM based </w:t>
      </w:r>
      <w:proofErr w:type="spellStart"/>
      <w:r>
        <w:rPr>
          <w:rFonts w:eastAsia="宋体"/>
          <w:i/>
          <w:iCs/>
        </w:rPr>
        <w:t>STxMP</w:t>
      </w:r>
      <w:proofErr w:type="spellEnd"/>
      <w:r>
        <w:rPr>
          <w:rFonts w:eastAsia="宋体"/>
          <w:i/>
          <w:iCs/>
        </w:rPr>
        <w:t xml:space="preserve"> PUSCH transmission.</w:t>
      </w:r>
    </w:p>
    <w:p w:rsidR="00717035" w:rsidRDefault="00A67A65">
      <w:pPr>
        <w:spacing w:before="108" w:after="108"/>
        <w:rPr>
          <w:rFonts w:eastAsia="宋体" w:cs="Times"/>
          <w:bCs/>
          <w:i/>
          <w:iCs/>
          <w:szCs w:val="20"/>
        </w:rPr>
      </w:pPr>
      <w:r>
        <w:rPr>
          <w:rFonts w:eastAsia="宋体" w:cs="Times" w:hint="eastAsia"/>
          <w:b/>
          <w:i/>
          <w:iCs/>
          <w:szCs w:val="20"/>
        </w:rPr>
        <w:t>Observation 5:</w:t>
      </w:r>
      <w:r>
        <w:rPr>
          <w:rFonts w:eastAsia="宋体" w:cs="Times" w:hint="eastAsia"/>
          <w:bCs/>
          <w:i/>
          <w:iCs/>
          <w:szCs w:val="20"/>
        </w:rPr>
        <w:t xml:space="preserve"> The value of </w:t>
      </w:r>
      <w:proofErr w:type="spellStart"/>
      <w:r>
        <w:rPr>
          <w:rFonts w:eastAsia="宋体" w:cs="Times" w:hint="eastAsia"/>
          <w:bCs/>
          <w:i/>
          <w:iCs/>
          <w:szCs w:val="20"/>
        </w:rPr>
        <w:t>maxRan</w:t>
      </w:r>
      <w:r>
        <w:rPr>
          <w:rFonts w:eastAsia="宋体" w:cs="Times" w:hint="eastAsia"/>
          <w:bCs/>
          <w:i/>
          <w:iCs/>
          <w:szCs w:val="20"/>
        </w:rPr>
        <w:t>k</w:t>
      </w:r>
      <w:proofErr w:type="spellEnd"/>
      <w:r>
        <w:rPr>
          <w:rFonts w:eastAsia="宋体" w:cs="Times" w:hint="eastAsia"/>
          <w:bCs/>
          <w:i/>
          <w:iCs/>
          <w:szCs w:val="20"/>
        </w:rPr>
        <w:t xml:space="preserve"> in SFN </w:t>
      </w:r>
      <w:proofErr w:type="spellStart"/>
      <w:r>
        <w:rPr>
          <w:rFonts w:eastAsia="宋体" w:cs="Times" w:hint="eastAsia"/>
          <w:bCs/>
          <w:i/>
          <w:iCs/>
          <w:szCs w:val="20"/>
        </w:rPr>
        <w:t>STxMP</w:t>
      </w:r>
      <w:proofErr w:type="spellEnd"/>
      <w:r>
        <w:rPr>
          <w:rFonts w:eastAsia="宋体" w:cs="Times" w:hint="eastAsia"/>
          <w:bCs/>
          <w:i/>
          <w:iCs/>
          <w:szCs w:val="20"/>
        </w:rPr>
        <w:t xml:space="preserve"> PUSCH scheme should be 1 or 2.</w:t>
      </w:r>
    </w:p>
    <w:p w:rsidR="00717035" w:rsidRDefault="00A67A65">
      <w:pPr>
        <w:spacing w:before="108" w:after="108"/>
        <w:rPr>
          <w:rFonts w:eastAsia="宋体"/>
          <w:i/>
          <w:iCs/>
        </w:rPr>
      </w:pPr>
      <w:r>
        <w:rPr>
          <w:rFonts w:eastAsia="宋体" w:hint="eastAsia"/>
          <w:b/>
          <w:bCs/>
          <w:i/>
          <w:iCs/>
        </w:rPr>
        <w:t>Observation 6:</w:t>
      </w:r>
      <w:r>
        <w:rPr>
          <w:rFonts w:eastAsia="宋体" w:hint="eastAsia"/>
          <w:i/>
          <w:iCs/>
        </w:rPr>
        <w:t xml:space="preserve"> For DMRS port indication of single DCI based SFN </w:t>
      </w:r>
      <w:proofErr w:type="spellStart"/>
      <w:r>
        <w:rPr>
          <w:rFonts w:hint="eastAsia"/>
          <w:i/>
          <w:iCs/>
        </w:rPr>
        <w:t>STxMP</w:t>
      </w:r>
      <w:proofErr w:type="spellEnd"/>
      <w:r>
        <w:rPr>
          <w:rFonts w:hint="eastAsia"/>
          <w:i/>
          <w:iCs/>
        </w:rPr>
        <w:t xml:space="preserve"> PUSCH</w:t>
      </w:r>
      <w:r>
        <w:rPr>
          <w:rFonts w:eastAsia="宋体" w:hint="eastAsia"/>
          <w:i/>
          <w:iCs/>
        </w:rPr>
        <w:t xml:space="preserve"> </w:t>
      </w:r>
      <w:r>
        <w:rPr>
          <w:rFonts w:hint="eastAsia"/>
          <w:i/>
          <w:iCs/>
        </w:rPr>
        <w:t>scheme</w:t>
      </w:r>
      <w:r>
        <w:rPr>
          <w:rFonts w:eastAsia="宋体" w:hint="eastAsia"/>
          <w:i/>
          <w:iCs/>
        </w:rPr>
        <w:t xml:space="preserve">, </w:t>
      </w:r>
      <w:r>
        <w:rPr>
          <w:rFonts w:hint="eastAsia"/>
          <w:i/>
          <w:iCs/>
        </w:rPr>
        <w:t>the DMRS indication tables of rank=1 and rank=2 in the current specification can be reused</w:t>
      </w:r>
      <w:r>
        <w:rPr>
          <w:rFonts w:eastAsia="宋体" w:hint="eastAsia"/>
          <w:i/>
          <w:iCs/>
        </w:rPr>
        <w:t>.</w:t>
      </w:r>
    </w:p>
    <w:p w:rsidR="00717035" w:rsidRDefault="00A67A65">
      <w:pPr>
        <w:spacing w:before="108" w:after="108"/>
        <w:rPr>
          <w:rFonts w:eastAsia="宋体"/>
          <w:i/>
          <w:iCs/>
        </w:rPr>
      </w:pPr>
      <w:r>
        <w:rPr>
          <w:rFonts w:eastAsia="宋体" w:hint="eastAsia"/>
          <w:b/>
          <w:bCs/>
          <w:i/>
          <w:iCs/>
        </w:rPr>
        <w:t>Observation 7:</w:t>
      </w:r>
      <w:r>
        <w:rPr>
          <w:rFonts w:eastAsia="宋体" w:hint="eastAsia"/>
          <w:i/>
          <w:iCs/>
        </w:rPr>
        <w:t xml:space="preserve"> For PTRS-DMRS port </w:t>
      </w:r>
      <w:r>
        <w:rPr>
          <w:rFonts w:eastAsia="宋体" w:hint="eastAsia"/>
          <w:i/>
          <w:iCs/>
        </w:rPr>
        <w:t xml:space="preserve">association indication of single DCI based SFN </w:t>
      </w:r>
      <w:proofErr w:type="spellStart"/>
      <w:r>
        <w:rPr>
          <w:rFonts w:hint="eastAsia"/>
          <w:i/>
          <w:iCs/>
        </w:rPr>
        <w:t>STxMP</w:t>
      </w:r>
      <w:proofErr w:type="spellEnd"/>
      <w:r>
        <w:rPr>
          <w:rFonts w:hint="eastAsia"/>
          <w:i/>
          <w:iCs/>
        </w:rPr>
        <w:t xml:space="preserve"> PUSCH</w:t>
      </w:r>
      <w:r>
        <w:rPr>
          <w:rFonts w:eastAsia="宋体" w:hint="eastAsia"/>
          <w:i/>
          <w:iCs/>
        </w:rPr>
        <w:t xml:space="preserve"> </w:t>
      </w:r>
      <w:r>
        <w:rPr>
          <w:rFonts w:hint="eastAsia"/>
          <w:i/>
          <w:iCs/>
        </w:rPr>
        <w:t>scheme</w:t>
      </w:r>
      <w:r>
        <w:rPr>
          <w:rFonts w:eastAsia="宋体" w:hint="eastAsia"/>
          <w:i/>
          <w:iCs/>
        </w:rPr>
        <w:t xml:space="preserve">, </w:t>
      </w:r>
      <w:r>
        <w:rPr>
          <w:rFonts w:hint="eastAsia"/>
          <w:i/>
          <w:iCs/>
        </w:rPr>
        <w:t xml:space="preserve">only the case that 1 PTRS port and 2 DMRS ports are configured needs to be indicated, and the </w:t>
      </w:r>
      <w:r>
        <w:rPr>
          <w:rFonts w:eastAsia="宋体"/>
          <w:i/>
          <w:iCs/>
        </w:rPr>
        <w:t xml:space="preserve">Table 7.3.1.1.2-25 in the TS 38.212 can be </w:t>
      </w:r>
      <w:r>
        <w:rPr>
          <w:rFonts w:eastAsia="宋体" w:hint="eastAsia"/>
          <w:i/>
          <w:iCs/>
        </w:rPr>
        <w:t>re</w:t>
      </w:r>
      <w:r>
        <w:rPr>
          <w:rFonts w:eastAsia="宋体"/>
          <w:i/>
          <w:iCs/>
        </w:rPr>
        <w:t>used in this case</w:t>
      </w:r>
      <w:r>
        <w:rPr>
          <w:rFonts w:eastAsia="宋体" w:hint="eastAsia"/>
          <w:i/>
          <w:iCs/>
        </w:rPr>
        <w:t>.</w:t>
      </w:r>
    </w:p>
    <w:p w:rsidR="00717035" w:rsidRDefault="00A67A65">
      <w:pPr>
        <w:spacing w:before="108" w:after="108"/>
        <w:rPr>
          <w:rFonts w:eastAsia="宋体"/>
          <w:i/>
          <w:iCs/>
        </w:rPr>
      </w:pPr>
      <w:r>
        <w:rPr>
          <w:rFonts w:eastAsia="宋体"/>
          <w:b/>
          <w:bCs/>
          <w:i/>
          <w:iCs/>
        </w:rPr>
        <w:t>Proposal 1:</w:t>
      </w:r>
      <w:r>
        <w:rPr>
          <w:rFonts w:eastAsia="宋体"/>
          <w:i/>
          <w:iCs/>
        </w:rPr>
        <w:t xml:space="preserve"> For CB PUSCH in SDM</w:t>
      </w:r>
      <w:r>
        <w:rPr>
          <w:rFonts w:eastAsia="宋体"/>
          <w:i/>
          <w:iCs/>
        </w:rPr>
        <w:t xml:space="preserve">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hint="eastAsia"/>
          <w:i/>
          <w:iCs/>
        </w:rPr>
        <w:t>T</w:t>
      </w:r>
      <w:r>
        <w:rPr>
          <w:rFonts w:eastAsia="宋体"/>
          <w:i/>
          <w:iCs/>
        </w:rPr>
        <w:t>wo SRS resource sets can be configured with different number of SRS resources.</w:t>
      </w:r>
    </w:p>
    <w:p w:rsidR="00717035" w:rsidRDefault="00A67A65">
      <w:pPr>
        <w:numPr>
          <w:ilvl w:val="0"/>
          <w:numId w:val="13"/>
        </w:numPr>
        <w:spacing w:before="108" w:after="108"/>
        <w:rPr>
          <w:rFonts w:eastAsia="宋体"/>
          <w:i/>
          <w:iCs/>
        </w:rPr>
      </w:pPr>
      <w:r>
        <w:rPr>
          <w:rFonts w:eastAsia="宋体"/>
          <w:i/>
          <w:iCs/>
        </w:rPr>
        <w:t>The number of SRS resource</w:t>
      </w:r>
      <w:r>
        <w:rPr>
          <w:rFonts w:eastAsia="宋体" w:hint="eastAsia"/>
          <w:i/>
          <w:iCs/>
        </w:rPr>
        <w:t>s</w:t>
      </w:r>
      <w:r>
        <w:rPr>
          <w:rFonts w:eastAsia="宋体"/>
          <w:i/>
          <w:iCs/>
        </w:rPr>
        <w:t xml:space="preserve"> configured in an SRS resource set can be 1 or 2.</w:t>
      </w:r>
    </w:p>
    <w:p w:rsidR="00717035" w:rsidRDefault="00A67A65">
      <w:pPr>
        <w:numPr>
          <w:ilvl w:val="0"/>
          <w:numId w:val="12"/>
        </w:numPr>
        <w:spacing w:before="108" w:after="108"/>
        <w:rPr>
          <w:rFonts w:eastAsia="宋体"/>
          <w:i/>
          <w:iCs/>
        </w:rPr>
      </w:pPr>
      <w:r>
        <w:rPr>
          <w:rFonts w:eastAsia="宋体"/>
          <w:i/>
          <w:iCs/>
        </w:rPr>
        <w:t xml:space="preserve">For SRS resources configured in </w:t>
      </w:r>
      <w:r>
        <w:rPr>
          <w:rFonts w:eastAsia="宋体" w:hint="eastAsia"/>
          <w:i/>
          <w:iCs/>
        </w:rPr>
        <w:t xml:space="preserve">an </w:t>
      </w:r>
      <w:r>
        <w:rPr>
          <w:rFonts w:eastAsia="宋体"/>
          <w:i/>
          <w:iCs/>
        </w:rPr>
        <w:t xml:space="preserve">SRS resource set, the number of SRS ports is the </w:t>
      </w:r>
      <w:r>
        <w:rPr>
          <w:rFonts w:eastAsia="宋体"/>
          <w:i/>
          <w:iCs/>
        </w:rPr>
        <w:t>same</w:t>
      </w:r>
      <w:r>
        <w:rPr>
          <w:rFonts w:eastAsia="宋体" w:hint="eastAsia"/>
          <w:i/>
          <w:iCs/>
        </w:rPr>
        <w:t xml:space="preserve">. </w:t>
      </w:r>
      <w:r>
        <w:rPr>
          <w:rFonts w:eastAsia="宋体"/>
          <w:i/>
          <w:iCs/>
        </w:rPr>
        <w:t>For SRS resources configured in different SRS resource sets, the number of SRS ports can be different</w:t>
      </w:r>
      <w:r>
        <w:rPr>
          <w:rFonts w:eastAsia="宋体" w:hint="eastAsia"/>
          <w:i/>
          <w:iCs/>
        </w:rPr>
        <w:t>.</w:t>
      </w:r>
    </w:p>
    <w:p w:rsidR="00717035" w:rsidRDefault="00A67A65">
      <w:pPr>
        <w:numPr>
          <w:ilvl w:val="0"/>
          <w:numId w:val="13"/>
        </w:numPr>
        <w:spacing w:before="108" w:after="108"/>
        <w:rPr>
          <w:rFonts w:eastAsia="宋体"/>
          <w:i/>
          <w:iCs/>
        </w:rPr>
      </w:pPr>
      <w:r>
        <w:rPr>
          <w:rFonts w:eastAsia="宋体"/>
          <w:i/>
          <w:iCs/>
        </w:rPr>
        <w:t>The number of SRS ports for an SRS resource can be 1, 2 or 4.</w:t>
      </w:r>
    </w:p>
    <w:p w:rsidR="00717035" w:rsidRDefault="00A67A65">
      <w:pPr>
        <w:spacing w:before="108" w:after="108"/>
        <w:rPr>
          <w:rFonts w:eastAsia="宋体"/>
          <w:i/>
          <w:iCs/>
        </w:rPr>
      </w:pPr>
      <w:r>
        <w:rPr>
          <w:rFonts w:eastAsia="宋体"/>
          <w:b/>
          <w:bCs/>
          <w:i/>
          <w:iCs/>
        </w:rPr>
        <w:t>Proposal 2:</w:t>
      </w:r>
      <w:r>
        <w:rPr>
          <w:rFonts w:eastAsia="宋体"/>
          <w:i/>
          <w:iCs/>
        </w:rPr>
        <w:t xml:space="preserve"> For NCB PUSCH in SDM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i/>
          <w:iCs/>
        </w:rPr>
        <w:t>Two SRS resource sets can be configure</w:t>
      </w:r>
      <w:r>
        <w:rPr>
          <w:rFonts w:eastAsia="宋体"/>
          <w:i/>
          <w:iCs/>
        </w:rPr>
        <w:t>d with different number of SRS resources.</w:t>
      </w:r>
    </w:p>
    <w:p w:rsidR="00717035" w:rsidRDefault="00A67A65">
      <w:pPr>
        <w:numPr>
          <w:ilvl w:val="0"/>
          <w:numId w:val="13"/>
        </w:numPr>
        <w:spacing w:before="108" w:after="108"/>
        <w:rPr>
          <w:rFonts w:eastAsia="宋体"/>
        </w:rPr>
      </w:pPr>
      <w:r>
        <w:rPr>
          <w:rFonts w:eastAsia="宋体"/>
          <w:i/>
          <w:iCs/>
        </w:rPr>
        <w:t>The number of SRS resources configured in an SRS resource set can be 1</w:t>
      </w:r>
      <w:r>
        <w:rPr>
          <w:rFonts w:eastAsia="宋体" w:hint="eastAsia"/>
          <w:i/>
          <w:iCs/>
        </w:rPr>
        <w:t xml:space="preserve">, </w:t>
      </w:r>
      <w:r>
        <w:rPr>
          <w:rFonts w:eastAsia="宋体"/>
          <w:i/>
          <w:iCs/>
        </w:rPr>
        <w:t>2</w:t>
      </w:r>
      <w:r>
        <w:rPr>
          <w:rFonts w:eastAsia="宋体" w:hint="eastAsia"/>
          <w:i/>
          <w:iCs/>
        </w:rPr>
        <w:t xml:space="preserve"> or 4</w:t>
      </w:r>
      <w:r>
        <w:rPr>
          <w:rStyle w:val="Strong"/>
          <w:rFonts w:eastAsia="宋体"/>
          <w:b w:val="0"/>
          <w:i/>
          <w:iCs/>
          <w:szCs w:val="20"/>
        </w:rPr>
        <w:t>.</w:t>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3</w:t>
      </w:r>
      <w:r>
        <w:rPr>
          <w:rFonts w:eastAsia="宋体"/>
          <w:b/>
          <w:bCs/>
          <w:i/>
          <w:iCs/>
        </w:rPr>
        <w:t>:</w:t>
      </w:r>
      <w:r>
        <w:rPr>
          <w:rFonts w:eastAsia="宋体"/>
          <w:i/>
          <w:iCs/>
        </w:rPr>
        <w:t xml:space="preserve"> For </w:t>
      </w:r>
      <w:r>
        <w:rPr>
          <w:rFonts w:eastAsia="宋体" w:hint="eastAsia"/>
          <w:i/>
          <w:iCs/>
        </w:rPr>
        <w:t xml:space="preserve">both CB and NCB based </w:t>
      </w:r>
      <w:r>
        <w:rPr>
          <w:rFonts w:eastAsia="宋体"/>
          <w:i/>
          <w:iCs/>
        </w:rPr>
        <w:t xml:space="preserve">SDM </w:t>
      </w:r>
      <w:proofErr w:type="spellStart"/>
      <w:r>
        <w:rPr>
          <w:rFonts w:eastAsia="宋体"/>
          <w:i/>
          <w:iCs/>
        </w:rPr>
        <w:t>STxMP</w:t>
      </w:r>
      <w:proofErr w:type="spellEnd"/>
      <w:r>
        <w:rPr>
          <w:rFonts w:eastAsia="宋体"/>
          <w:i/>
          <w:iCs/>
        </w:rPr>
        <w:t xml:space="preserve"> </w:t>
      </w:r>
      <w:r>
        <w:rPr>
          <w:rFonts w:eastAsia="宋体" w:hint="eastAsia"/>
          <w:i/>
          <w:iCs/>
        </w:rPr>
        <w:t>PUSCH</w:t>
      </w:r>
      <w:r>
        <w:rPr>
          <w:rFonts w:eastAsia="宋体"/>
          <w:i/>
          <w:iCs/>
        </w:rPr>
        <w:t>,</w:t>
      </w:r>
      <w:r>
        <w:rPr>
          <w:rFonts w:eastAsia="宋体" w:hint="eastAsia"/>
          <w:i/>
          <w:iCs/>
        </w:rPr>
        <w:t xml:space="preserve"> the first and second TPMI/SRI fields are used for precoder/rank indication of t</w:t>
      </w:r>
      <w:r>
        <w:rPr>
          <w:rFonts w:eastAsia="宋体" w:hint="eastAsia"/>
          <w:i/>
          <w:iCs/>
        </w:rPr>
        <w:t>he PUSCH associated with the first and second SRS resource sets, respectively.</w:t>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4</w:t>
      </w:r>
      <w:r>
        <w:rPr>
          <w:rFonts w:eastAsia="宋体"/>
          <w:b/>
          <w:bCs/>
          <w:i/>
          <w:iCs/>
        </w:rPr>
        <w:t>:</w:t>
      </w:r>
      <w:r>
        <w:rPr>
          <w:rFonts w:eastAsia="宋体"/>
          <w:i/>
          <w:iCs/>
        </w:rPr>
        <w:t xml:space="preserve"> </w:t>
      </w:r>
      <w:r>
        <w:rPr>
          <w:rFonts w:eastAsia="宋体" w:hint="eastAsia"/>
          <w:i/>
          <w:iCs/>
        </w:rPr>
        <w:t xml:space="preserve">For both CB and NCB based </w:t>
      </w:r>
      <w:r>
        <w:rPr>
          <w:rFonts w:eastAsia="宋体"/>
          <w:i/>
          <w:iCs/>
        </w:rPr>
        <w:t xml:space="preserve">SDM </w:t>
      </w:r>
      <w:proofErr w:type="spellStart"/>
      <w:r>
        <w:rPr>
          <w:rFonts w:eastAsia="宋体"/>
          <w:i/>
          <w:iCs/>
        </w:rPr>
        <w:t>STxMP</w:t>
      </w:r>
      <w:proofErr w:type="spellEnd"/>
      <w:r>
        <w:rPr>
          <w:rFonts w:eastAsia="宋体"/>
          <w:i/>
          <w:iCs/>
        </w:rPr>
        <w:t xml:space="preserve"> </w:t>
      </w:r>
      <w:r>
        <w:rPr>
          <w:rFonts w:eastAsia="宋体" w:hint="eastAsia"/>
          <w:i/>
          <w:iCs/>
        </w:rPr>
        <w:t>PUSCH</w:t>
      </w:r>
      <w:r>
        <w:rPr>
          <w:rFonts w:eastAsia="宋体"/>
          <w:i/>
          <w:iCs/>
        </w:rPr>
        <w:t>,</w:t>
      </w:r>
      <w:r>
        <w:rPr>
          <w:rFonts w:eastAsia="宋体" w:hint="eastAsia"/>
          <w:i/>
          <w:iCs/>
        </w:rPr>
        <w:t xml:space="preserve"> each codepoint in SRS resource set indicator field is interpreted as follows:</w:t>
      </w:r>
    </w:p>
    <w:p w:rsidR="00717035" w:rsidRDefault="00A67A65">
      <w:pPr>
        <w:numPr>
          <w:ilvl w:val="0"/>
          <w:numId w:val="12"/>
        </w:numPr>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00</w:t>
      </w:r>
      <w:r>
        <w:rPr>
          <w:rFonts w:eastAsia="宋体"/>
          <w:i/>
          <w:iCs/>
        </w:rPr>
        <w:t>”</w:t>
      </w:r>
      <w:r>
        <w:rPr>
          <w:rFonts w:eastAsia="宋体" w:hint="eastAsia"/>
          <w:i/>
          <w:iCs/>
        </w:rPr>
        <w:t>: The first TPMI and SRI field</w:t>
      </w:r>
      <w:r>
        <w:rPr>
          <w:rFonts w:eastAsia="宋体" w:hint="eastAsia"/>
          <w:i/>
          <w:iCs/>
        </w:rPr>
        <w:t>s are associated with the first SRS resource set, the second TPMI and SRI fields are reserved.</w:t>
      </w:r>
    </w:p>
    <w:p w:rsidR="00717035" w:rsidRDefault="00A67A65">
      <w:pPr>
        <w:numPr>
          <w:ilvl w:val="0"/>
          <w:numId w:val="12"/>
        </w:numPr>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01</w:t>
      </w:r>
      <w:r>
        <w:rPr>
          <w:rFonts w:eastAsia="宋体"/>
          <w:i/>
          <w:iCs/>
        </w:rPr>
        <w:t>”</w:t>
      </w:r>
      <w:r>
        <w:rPr>
          <w:rFonts w:eastAsia="宋体" w:hint="eastAsia"/>
          <w:i/>
          <w:iCs/>
        </w:rPr>
        <w:t>: The second TPMI and SRI fields are associated with the second SRS resource set, the first TPMI and SRI fields are reserved.</w:t>
      </w:r>
    </w:p>
    <w:p w:rsidR="00717035" w:rsidRDefault="00A67A65">
      <w:pPr>
        <w:numPr>
          <w:ilvl w:val="0"/>
          <w:numId w:val="12"/>
        </w:numPr>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10</w:t>
      </w:r>
      <w:r>
        <w:rPr>
          <w:rFonts w:eastAsia="宋体"/>
          <w:i/>
          <w:iCs/>
        </w:rPr>
        <w:t>”</w:t>
      </w:r>
      <w:r>
        <w:rPr>
          <w:rFonts w:eastAsia="宋体" w:hint="eastAsia"/>
          <w:i/>
          <w:iCs/>
        </w:rPr>
        <w:t xml:space="preserve">: The </w:t>
      </w:r>
      <w:r>
        <w:rPr>
          <w:rFonts w:eastAsia="宋体" w:hint="eastAsia"/>
          <w:i/>
          <w:iCs/>
        </w:rPr>
        <w:t>first TPMI and SRI fields are associated with the first SRS resource set, the second TPMI and SRI fields are associated with the second SRS resource set.</w:t>
      </w:r>
    </w:p>
    <w:p w:rsidR="00717035" w:rsidRDefault="00A67A65">
      <w:pPr>
        <w:numPr>
          <w:ilvl w:val="0"/>
          <w:numId w:val="12"/>
        </w:numPr>
        <w:tabs>
          <w:tab w:val="left" w:pos="3383"/>
        </w:tabs>
        <w:spacing w:before="108" w:after="108"/>
        <w:rPr>
          <w:rFonts w:eastAsia="宋体"/>
          <w:i/>
          <w:iCs/>
        </w:rPr>
      </w:pPr>
      <w:r>
        <w:rPr>
          <w:rFonts w:eastAsia="宋体" w:hint="eastAsia"/>
          <w:i/>
          <w:iCs/>
        </w:rPr>
        <w:t xml:space="preserve">Codepoint </w:t>
      </w:r>
      <w:r>
        <w:rPr>
          <w:rFonts w:eastAsia="宋体"/>
          <w:i/>
          <w:iCs/>
        </w:rPr>
        <w:t>“</w:t>
      </w:r>
      <w:r>
        <w:rPr>
          <w:rFonts w:eastAsia="宋体" w:hint="eastAsia"/>
          <w:i/>
          <w:iCs/>
        </w:rPr>
        <w:t>11</w:t>
      </w:r>
      <w:r>
        <w:rPr>
          <w:rFonts w:eastAsia="宋体"/>
          <w:i/>
          <w:iCs/>
        </w:rPr>
        <w:t>”</w:t>
      </w:r>
      <w:r>
        <w:rPr>
          <w:rFonts w:eastAsia="宋体" w:hint="eastAsia"/>
          <w:i/>
          <w:iCs/>
        </w:rPr>
        <w:t xml:space="preserve">: </w:t>
      </w:r>
      <w:r>
        <w:rPr>
          <w:rFonts w:eastAsia="宋体"/>
          <w:i/>
          <w:iCs/>
        </w:rPr>
        <w:t>Reserved</w:t>
      </w:r>
      <w:r>
        <w:rPr>
          <w:rFonts w:eastAsia="宋体" w:hint="eastAsia"/>
          <w:i/>
          <w:iCs/>
        </w:rPr>
        <w:t>.</w:t>
      </w:r>
      <w:r>
        <w:rPr>
          <w:rFonts w:eastAsia="宋体" w:hint="eastAsia"/>
          <w:i/>
          <w:iCs/>
        </w:rPr>
        <w:tab/>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5</w:t>
      </w:r>
      <w:r>
        <w:rPr>
          <w:rFonts w:eastAsia="宋体"/>
          <w:b/>
          <w:bCs/>
          <w:i/>
          <w:iCs/>
        </w:rPr>
        <w:t>:</w:t>
      </w:r>
      <w:r>
        <w:rPr>
          <w:rFonts w:eastAsia="宋体"/>
          <w:i/>
          <w:iCs/>
        </w:rPr>
        <w:t xml:space="preserve"> </w:t>
      </w:r>
      <w:r>
        <w:rPr>
          <w:rFonts w:eastAsia="宋体" w:hint="eastAsia"/>
          <w:i/>
          <w:iCs/>
        </w:rPr>
        <w:t xml:space="preserve">For TPMI field of CB based SDM </w:t>
      </w:r>
      <w:proofErr w:type="spellStart"/>
      <w:r>
        <w:rPr>
          <w:rFonts w:eastAsia="宋体" w:hint="eastAsia"/>
          <w:i/>
          <w:iCs/>
        </w:rPr>
        <w:t>STxMP</w:t>
      </w:r>
      <w:proofErr w:type="spellEnd"/>
      <w:r>
        <w:rPr>
          <w:rFonts w:eastAsia="宋体" w:hint="eastAsia"/>
          <w:i/>
          <w:iCs/>
        </w:rPr>
        <w:t xml:space="preserve"> PUSCH, support to configur</w:t>
      </w:r>
      <w:r>
        <w:rPr>
          <w:rFonts w:eastAsia="宋体" w:hint="eastAsia"/>
          <w:i/>
          <w:iCs/>
        </w:rPr>
        <w:t xml:space="preserve">e two individual parameters of </w:t>
      </w:r>
      <w:proofErr w:type="spellStart"/>
      <w:r>
        <w:rPr>
          <w:rFonts w:eastAsia="宋体" w:hint="eastAsia"/>
          <w:i/>
          <w:iCs/>
        </w:rPr>
        <w:t>maxRank</w:t>
      </w:r>
      <w:proofErr w:type="spellEnd"/>
      <w:r>
        <w:rPr>
          <w:rFonts w:eastAsia="宋体" w:hint="eastAsia"/>
          <w:i/>
          <w:iCs/>
        </w:rPr>
        <w:t xml:space="preserve">, </w:t>
      </w:r>
      <w:proofErr w:type="spellStart"/>
      <w:r>
        <w:rPr>
          <w:rFonts w:hint="eastAsia"/>
          <w:i/>
          <w:iCs/>
        </w:rPr>
        <w:t>nrofSRS</w:t>
      </w:r>
      <w:proofErr w:type="spellEnd"/>
      <w:r>
        <w:rPr>
          <w:rFonts w:hint="eastAsia"/>
          <w:i/>
          <w:iCs/>
        </w:rPr>
        <w:t xml:space="preserve">-Ports, </w:t>
      </w:r>
      <w:proofErr w:type="spellStart"/>
      <w:r>
        <w:rPr>
          <w:rFonts w:hint="eastAsia"/>
          <w:i/>
          <w:iCs/>
        </w:rPr>
        <w:t>codebookSubset</w:t>
      </w:r>
      <w:proofErr w:type="spellEnd"/>
      <w:r>
        <w:rPr>
          <w:rFonts w:hint="eastAsia"/>
          <w:i/>
          <w:iCs/>
        </w:rPr>
        <w:t xml:space="preserve"> and ul-</w:t>
      </w:r>
      <w:proofErr w:type="spellStart"/>
      <w:r>
        <w:rPr>
          <w:rFonts w:hint="eastAsia"/>
          <w:i/>
          <w:iCs/>
        </w:rPr>
        <w:t>FullPowerTransmission</w:t>
      </w:r>
      <w:proofErr w:type="spellEnd"/>
      <w:r>
        <w:rPr>
          <w:rFonts w:eastAsia="宋体" w:hint="eastAsia"/>
          <w:i/>
          <w:iCs/>
        </w:rPr>
        <w:t xml:space="preserve"> </w:t>
      </w:r>
      <w:proofErr w:type="spellStart"/>
      <w:r>
        <w:rPr>
          <w:rFonts w:eastAsia="宋体" w:hint="eastAsia"/>
          <w:i/>
          <w:iCs/>
        </w:rPr>
        <w:t>correspoding</w:t>
      </w:r>
      <w:proofErr w:type="spellEnd"/>
      <w:r>
        <w:rPr>
          <w:rFonts w:eastAsia="宋体" w:hint="eastAsia"/>
          <w:i/>
          <w:iCs/>
        </w:rPr>
        <w:t xml:space="preserve"> to the first and second SRS resource sets, respectively.</w:t>
      </w:r>
    </w:p>
    <w:p w:rsidR="00717035" w:rsidRDefault="00A67A65">
      <w:pPr>
        <w:numPr>
          <w:ilvl w:val="0"/>
          <w:numId w:val="12"/>
        </w:numPr>
        <w:spacing w:before="108" w:after="108"/>
        <w:rPr>
          <w:rFonts w:eastAsia="宋体"/>
          <w:i/>
          <w:iCs/>
        </w:rPr>
      </w:pPr>
      <w:r>
        <w:rPr>
          <w:rFonts w:eastAsia="宋体" w:hint="eastAsia"/>
          <w:i/>
          <w:iCs/>
        </w:rPr>
        <w:t>For an SRS resource set, t</w:t>
      </w:r>
      <w:r>
        <w:rPr>
          <w:rFonts w:eastAsia="宋体"/>
          <w:i/>
          <w:iCs/>
        </w:rPr>
        <w:t xml:space="preserve">he </w:t>
      </w:r>
      <w:r>
        <w:rPr>
          <w:rFonts w:eastAsia="宋体" w:hint="eastAsia"/>
          <w:i/>
          <w:iCs/>
        </w:rPr>
        <w:t xml:space="preserve">value of </w:t>
      </w:r>
      <w:proofErr w:type="spellStart"/>
      <w:r>
        <w:rPr>
          <w:rFonts w:eastAsia="宋体" w:hint="eastAsia"/>
          <w:i/>
          <w:iCs/>
        </w:rPr>
        <w:t>maxRank</w:t>
      </w:r>
      <w:proofErr w:type="spellEnd"/>
      <w:r>
        <w:rPr>
          <w:rFonts w:eastAsia="宋体" w:hint="eastAsia"/>
          <w:i/>
          <w:iCs/>
        </w:rPr>
        <w:t xml:space="preserve"> is determined by the larger one between </w:t>
      </w:r>
      <w:r>
        <w:rPr>
          <w:rFonts w:eastAsia="宋体" w:hint="eastAsia"/>
          <w:i/>
          <w:iCs/>
        </w:rPr>
        <w:t xml:space="preserve">that of SDM scheme and STRP scheme, which is up to </w:t>
      </w:r>
      <w:proofErr w:type="spellStart"/>
      <w:r>
        <w:rPr>
          <w:rFonts w:eastAsia="宋体" w:hint="eastAsia"/>
          <w:i/>
          <w:iCs/>
        </w:rPr>
        <w:t>gNB</w:t>
      </w:r>
      <w:proofErr w:type="spellEnd"/>
      <w:r>
        <w:rPr>
          <w:rFonts w:eastAsia="宋体" w:hint="eastAsia"/>
          <w:i/>
          <w:iCs/>
        </w:rPr>
        <w:t xml:space="preserve"> configuration/implementation</w:t>
      </w:r>
      <w:r>
        <w:rPr>
          <w:rFonts w:eastAsia="宋体"/>
          <w:i/>
          <w:iCs/>
        </w:rPr>
        <w:t>.</w:t>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6</w:t>
      </w:r>
      <w:r>
        <w:rPr>
          <w:rFonts w:eastAsia="宋体"/>
          <w:b/>
          <w:bCs/>
          <w:i/>
          <w:iCs/>
        </w:rPr>
        <w:t>:</w:t>
      </w:r>
      <w:r>
        <w:rPr>
          <w:rFonts w:eastAsia="宋体"/>
          <w:i/>
          <w:iCs/>
        </w:rPr>
        <w:t xml:space="preserve"> </w:t>
      </w:r>
      <w:r>
        <w:rPr>
          <w:rFonts w:eastAsia="宋体" w:hint="eastAsia"/>
          <w:i/>
          <w:iCs/>
        </w:rPr>
        <w:t xml:space="preserve">For SRI field of NCB based SDM </w:t>
      </w:r>
      <w:proofErr w:type="spellStart"/>
      <w:r>
        <w:rPr>
          <w:rFonts w:eastAsia="宋体" w:hint="eastAsia"/>
          <w:i/>
          <w:iCs/>
        </w:rPr>
        <w:t>STxMP</w:t>
      </w:r>
      <w:proofErr w:type="spellEnd"/>
      <w:r>
        <w:rPr>
          <w:rFonts w:eastAsia="宋体" w:hint="eastAsia"/>
          <w:i/>
          <w:iCs/>
        </w:rPr>
        <w:t xml:space="preserve"> PUSCH, support to configure two individual parameters of </w:t>
      </w:r>
      <w:r>
        <w:rPr>
          <w:rFonts w:hint="eastAsia"/>
          <w:i/>
          <w:iCs/>
        </w:rPr>
        <w:t>N</w:t>
      </w:r>
      <w:r>
        <w:rPr>
          <w:rFonts w:hint="eastAsia"/>
          <w:vertAlign w:val="subscript"/>
        </w:rPr>
        <w:t>SRS</w:t>
      </w:r>
      <w:r>
        <w:rPr>
          <w:rFonts w:eastAsia="宋体" w:hint="eastAsia"/>
          <w:i/>
          <w:iCs/>
        </w:rPr>
        <w:t xml:space="preserve"> and </w:t>
      </w:r>
      <w:proofErr w:type="spellStart"/>
      <w:r>
        <w:rPr>
          <w:rFonts w:eastAsia="宋体" w:hint="eastAsia"/>
          <w:i/>
          <w:iCs/>
        </w:rPr>
        <w:t>Lmax</w:t>
      </w:r>
      <w:proofErr w:type="spellEnd"/>
      <w:r>
        <w:rPr>
          <w:rFonts w:eastAsia="宋体" w:hint="eastAsia"/>
          <w:i/>
          <w:iCs/>
        </w:rPr>
        <w:t xml:space="preserve"> corresponding to the first and second SRS resource </w:t>
      </w:r>
      <w:r>
        <w:rPr>
          <w:rFonts w:eastAsia="宋体" w:hint="eastAsia"/>
          <w:i/>
          <w:iCs/>
        </w:rPr>
        <w:t>sets, respectively.</w:t>
      </w:r>
    </w:p>
    <w:p w:rsidR="00717035" w:rsidRDefault="00A67A65">
      <w:pPr>
        <w:numPr>
          <w:ilvl w:val="0"/>
          <w:numId w:val="12"/>
        </w:numPr>
        <w:spacing w:before="108" w:after="108"/>
        <w:rPr>
          <w:rFonts w:eastAsia="宋体"/>
          <w:i/>
          <w:iCs/>
        </w:rPr>
      </w:pPr>
      <w:r>
        <w:rPr>
          <w:rFonts w:eastAsia="宋体" w:hint="eastAsia"/>
          <w:i/>
          <w:iCs/>
        </w:rPr>
        <w:lastRenderedPageBreak/>
        <w:t>For an SRS resource set, t</w:t>
      </w:r>
      <w:r>
        <w:rPr>
          <w:rFonts w:eastAsia="宋体"/>
          <w:i/>
          <w:iCs/>
        </w:rPr>
        <w:t xml:space="preserve">he </w:t>
      </w:r>
      <w:r>
        <w:rPr>
          <w:rFonts w:eastAsia="宋体" w:hint="eastAsia"/>
          <w:i/>
          <w:iCs/>
        </w:rPr>
        <w:t xml:space="preserve">value of </w:t>
      </w:r>
      <w:proofErr w:type="spellStart"/>
      <w:r>
        <w:rPr>
          <w:rFonts w:eastAsia="宋体" w:hint="eastAsia"/>
          <w:i/>
          <w:iCs/>
        </w:rPr>
        <w:t>Lmax</w:t>
      </w:r>
      <w:proofErr w:type="spellEnd"/>
      <w:r>
        <w:rPr>
          <w:rFonts w:eastAsia="宋体" w:hint="eastAsia"/>
          <w:i/>
          <w:iCs/>
        </w:rPr>
        <w:t xml:space="preserve"> determined by the larger one between that of SDM scheme and STRP scheme, which is up to </w:t>
      </w:r>
      <w:proofErr w:type="spellStart"/>
      <w:r>
        <w:rPr>
          <w:rFonts w:eastAsia="宋体" w:hint="eastAsia"/>
          <w:i/>
          <w:iCs/>
        </w:rPr>
        <w:t>gNB</w:t>
      </w:r>
      <w:proofErr w:type="spellEnd"/>
      <w:r>
        <w:rPr>
          <w:rFonts w:eastAsia="宋体" w:hint="eastAsia"/>
          <w:i/>
          <w:iCs/>
        </w:rPr>
        <w:t xml:space="preserve"> configuration/implementation</w:t>
      </w:r>
      <w:r>
        <w:rPr>
          <w:rFonts w:eastAsia="宋体"/>
          <w:i/>
          <w:iCs/>
        </w:rPr>
        <w:t>.</w:t>
      </w:r>
    </w:p>
    <w:p w:rsidR="00717035" w:rsidRDefault="00A67A65">
      <w:pPr>
        <w:spacing w:before="108" w:after="108"/>
        <w:rPr>
          <w:rFonts w:eastAsia="宋体"/>
          <w:i/>
          <w:iCs/>
        </w:rPr>
      </w:pPr>
      <w:r>
        <w:rPr>
          <w:rFonts w:eastAsia="宋体"/>
          <w:b/>
          <w:bCs/>
          <w:i/>
          <w:iCs/>
        </w:rPr>
        <w:t>Proposal 7:</w:t>
      </w:r>
      <w:r>
        <w:rPr>
          <w:rFonts w:eastAsia="宋体"/>
          <w:i/>
          <w:iCs/>
        </w:rPr>
        <w:t xml:space="preserve"> For </w:t>
      </w:r>
      <w:r>
        <w:rPr>
          <w:rFonts w:eastAsia="宋体" w:hint="eastAsia"/>
          <w:i/>
          <w:iCs/>
        </w:rPr>
        <w:t>DMRS port indication of layer combination {1+2} when si</w:t>
      </w:r>
      <w:r>
        <w:rPr>
          <w:rFonts w:eastAsia="宋体" w:hint="eastAsia"/>
          <w:i/>
          <w:iCs/>
        </w:rPr>
        <w:t xml:space="preserve">ngle DCI based SDM </w:t>
      </w:r>
      <w:proofErr w:type="spellStart"/>
      <w:r>
        <w:rPr>
          <w:rFonts w:eastAsia="宋体" w:hint="eastAsia"/>
          <w:i/>
          <w:iCs/>
        </w:rPr>
        <w:t>STxMP</w:t>
      </w:r>
      <w:proofErr w:type="spellEnd"/>
      <w:r>
        <w:rPr>
          <w:rFonts w:eastAsia="宋体" w:hint="eastAsia"/>
          <w:i/>
          <w:iCs/>
        </w:rPr>
        <w:t xml:space="preserve"> PUSCH transmission, support to introduce a new entry {0, 2, 3} in DMRS port indication table (Option 1).</w:t>
      </w:r>
    </w:p>
    <w:p w:rsidR="00717035" w:rsidRDefault="00A67A65">
      <w:pPr>
        <w:spacing w:before="108" w:after="108"/>
        <w:rPr>
          <w:i/>
          <w:iCs/>
        </w:rPr>
      </w:pPr>
      <w:r>
        <w:rPr>
          <w:rFonts w:eastAsia="宋体"/>
          <w:b/>
          <w:bCs/>
          <w:i/>
          <w:iCs/>
        </w:rPr>
        <w:t xml:space="preserve">Proposal 8: </w:t>
      </w:r>
      <w:r>
        <w:rPr>
          <w:i/>
          <w:iCs/>
        </w:rPr>
        <w:t xml:space="preserve">When </w:t>
      </w:r>
      <w:r>
        <w:rPr>
          <w:rFonts w:eastAsia="宋体" w:hint="eastAsia"/>
          <w:i/>
          <w:iCs/>
        </w:rPr>
        <w:t>two</w:t>
      </w:r>
      <w:r>
        <w:rPr>
          <w:i/>
          <w:iCs/>
        </w:rPr>
        <w:t xml:space="preserve"> PTRS ports are configured for single DCI based SDM </w:t>
      </w:r>
      <w:proofErr w:type="spellStart"/>
      <w:r>
        <w:rPr>
          <w:i/>
          <w:iCs/>
        </w:rPr>
        <w:t>STxMP</w:t>
      </w:r>
      <w:proofErr w:type="spellEnd"/>
      <w:r>
        <w:rPr>
          <w:i/>
          <w:iCs/>
        </w:rPr>
        <w:t xml:space="preserve"> PUSCH scheme,</w:t>
      </w:r>
    </w:p>
    <w:p w:rsidR="00717035" w:rsidRDefault="00A67A65">
      <w:pPr>
        <w:numPr>
          <w:ilvl w:val="0"/>
          <w:numId w:val="18"/>
        </w:numPr>
        <w:spacing w:before="108" w:after="108"/>
        <w:rPr>
          <w:rFonts w:eastAsia="宋体"/>
          <w:i/>
          <w:iCs/>
        </w:rPr>
      </w:pPr>
      <w:r>
        <w:rPr>
          <w:rFonts w:eastAsia="宋体"/>
          <w:i/>
          <w:iCs/>
        </w:rPr>
        <w:t>For layer combination {1+1}, no in</w:t>
      </w:r>
      <w:r>
        <w:rPr>
          <w:rFonts w:eastAsia="宋体"/>
          <w:i/>
          <w:iCs/>
        </w:rPr>
        <w:t>dication is needed.</w:t>
      </w:r>
    </w:p>
    <w:p w:rsidR="00717035" w:rsidRDefault="00A67A65">
      <w:pPr>
        <w:numPr>
          <w:ilvl w:val="0"/>
          <w:numId w:val="18"/>
        </w:numPr>
        <w:spacing w:before="108" w:after="108"/>
        <w:rPr>
          <w:rFonts w:eastAsia="宋体"/>
          <w:i/>
          <w:iCs/>
        </w:rPr>
      </w:pPr>
      <w:r>
        <w:rPr>
          <w:rFonts w:eastAsia="宋体"/>
          <w:i/>
          <w:iCs/>
        </w:rPr>
        <w:t xml:space="preserve">For layer combinations {1+2, 2+1}, Table 7.3.1.1.2-25 or Table 7.3.1.1.2-25A in 38.212 is used for the association in which the number of DMRS ports is more than </w:t>
      </w:r>
      <w:r>
        <w:rPr>
          <w:rFonts w:eastAsia="宋体" w:hint="eastAsia"/>
          <w:i/>
          <w:iCs/>
        </w:rPr>
        <w:t>one</w:t>
      </w:r>
      <w:r>
        <w:rPr>
          <w:rFonts w:eastAsia="宋体"/>
          <w:i/>
          <w:iCs/>
        </w:rPr>
        <w:t>.</w:t>
      </w:r>
    </w:p>
    <w:p w:rsidR="00717035" w:rsidRDefault="00A67A65">
      <w:pPr>
        <w:numPr>
          <w:ilvl w:val="0"/>
          <w:numId w:val="18"/>
        </w:numPr>
        <w:spacing w:before="108" w:after="108"/>
        <w:rPr>
          <w:rFonts w:eastAsia="宋体"/>
          <w:i/>
          <w:iCs/>
        </w:rPr>
      </w:pPr>
      <w:r>
        <w:rPr>
          <w:rFonts w:eastAsia="宋体"/>
          <w:i/>
          <w:iCs/>
        </w:rPr>
        <w:t xml:space="preserve">For layer combinations {2+2}, Table 7.3.1.1.2-25A is used. </w:t>
      </w:r>
    </w:p>
    <w:p w:rsidR="00717035" w:rsidRDefault="00A67A65">
      <w:pPr>
        <w:numPr>
          <w:ilvl w:val="0"/>
          <w:numId w:val="19"/>
        </w:numPr>
        <w:spacing w:before="108" w:after="108"/>
        <w:rPr>
          <w:rFonts w:eastAsia="宋体"/>
          <w:i/>
          <w:iCs/>
        </w:rPr>
      </w:pPr>
      <w:r>
        <w:rPr>
          <w:rFonts w:eastAsia="宋体"/>
          <w:i/>
          <w:iCs/>
        </w:rPr>
        <w:t>For insta</w:t>
      </w:r>
      <w:r>
        <w:rPr>
          <w:rFonts w:eastAsia="宋体"/>
          <w:i/>
          <w:iCs/>
        </w:rPr>
        <w:t>nce, the MSB of the PTRS-DMRS association field indicates the DMRS port associated with PTRS port 0 and the LSB of the PTRS-DMRS association field indicates the DMRS port associated with PTRS port 1.</w:t>
      </w:r>
    </w:p>
    <w:p w:rsidR="00717035" w:rsidRDefault="00A67A65">
      <w:pPr>
        <w:spacing w:before="108" w:after="108"/>
        <w:rPr>
          <w:rFonts w:eastAsia="宋体"/>
          <w:i/>
          <w:iCs/>
        </w:rPr>
      </w:pPr>
      <w:r>
        <w:rPr>
          <w:rFonts w:eastAsia="宋体"/>
          <w:b/>
          <w:bCs/>
          <w:i/>
          <w:iCs/>
        </w:rPr>
        <w:t xml:space="preserve">Proposal 9: </w:t>
      </w:r>
      <w:r>
        <w:rPr>
          <w:rFonts w:eastAsia="宋体"/>
          <w:i/>
          <w:iCs/>
        </w:rPr>
        <w:t xml:space="preserve">Support 2 CWs for single DCI based </w:t>
      </w:r>
      <w:proofErr w:type="spellStart"/>
      <w:r>
        <w:rPr>
          <w:rFonts w:eastAsia="宋体"/>
          <w:i/>
          <w:iCs/>
        </w:rPr>
        <w:t>STxMP</w:t>
      </w:r>
      <w:proofErr w:type="spellEnd"/>
      <w:r>
        <w:rPr>
          <w:rFonts w:eastAsia="宋体"/>
          <w:i/>
          <w:iCs/>
        </w:rPr>
        <w:t xml:space="preserve"> PUS</w:t>
      </w:r>
      <w:r>
        <w:rPr>
          <w:rFonts w:eastAsia="宋体"/>
          <w:i/>
          <w:iCs/>
        </w:rPr>
        <w:t>CH SDM scheme in Rel-18.</w:t>
      </w:r>
    </w:p>
    <w:p w:rsidR="00717035" w:rsidRDefault="00A67A65">
      <w:pPr>
        <w:spacing w:before="108" w:after="108"/>
        <w:rPr>
          <w:rFonts w:eastAsia="宋体"/>
          <w:i/>
          <w:iCs/>
        </w:rPr>
      </w:pPr>
      <w:r>
        <w:rPr>
          <w:rFonts w:eastAsia="宋体"/>
          <w:b/>
          <w:bCs/>
          <w:i/>
          <w:iCs/>
        </w:rPr>
        <w:t>Proposal 1</w:t>
      </w:r>
      <w:r>
        <w:rPr>
          <w:rFonts w:eastAsia="宋体" w:hint="eastAsia"/>
          <w:b/>
          <w:bCs/>
          <w:i/>
          <w:iCs/>
        </w:rPr>
        <w:t>0</w:t>
      </w:r>
      <w:r>
        <w:rPr>
          <w:rFonts w:eastAsia="宋体"/>
          <w:b/>
          <w:bCs/>
          <w:i/>
          <w:iCs/>
        </w:rPr>
        <w:t>:</w:t>
      </w:r>
      <w:r>
        <w:rPr>
          <w:rFonts w:eastAsia="宋体"/>
          <w:i/>
          <w:iCs/>
        </w:rPr>
        <w:t xml:space="preserve"> For CB PUSCH in </w:t>
      </w:r>
      <w:r>
        <w:rPr>
          <w:rFonts w:eastAsia="宋体" w:hint="eastAsia"/>
          <w:i/>
          <w:iCs/>
        </w:rPr>
        <w:t xml:space="preserve">SFN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hint="eastAsia"/>
          <w:i/>
          <w:iCs/>
        </w:rPr>
        <w:t>T</w:t>
      </w:r>
      <w:r>
        <w:rPr>
          <w:rFonts w:eastAsia="宋体"/>
          <w:i/>
          <w:iCs/>
        </w:rPr>
        <w:t xml:space="preserve">wo SRS resource sets </w:t>
      </w:r>
      <w:r>
        <w:rPr>
          <w:rFonts w:eastAsia="宋体" w:hint="eastAsia"/>
          <w:i/>
          <w:iCs/>
        </w:rPr>
        <w:t>are c</w:t>
      </w:r>
      <w:r>
        <w:rPr>
          <w:rFonts w:eastAsia="宋体"/>
          <w:i/>
          <w:iCs/>
        </w:rPr>
        <w:t xml:space="preserve">onfigured with </w:t>
      </w:r>
      <w:r>
        <w:rPr>
          <w:rFonts w:eastAsia="宋体" w:hint="eastAsia"/>
          <w:i/>
          <w:iCs/>
        </w:rPr>
        <w:t xml:space="preserve">the same </w:t>
      </w:r>
      <w:r>
        <w:rPr>
          <w:rFonts w:eastAsia="宋体"/>
          <w:i/>
          <w:iCs/>
        </w:rPr>
        <w:t>number of SRS resources.</w:t>
      </w:r>
    </w:p>
    <w:p w:rsidR="00717035" w:rsidRDefault="00A67A65">
      <w:pPr>
        <w:numPr>
          <w:ilvl w:val="0"/>
          <w:numId w:val="13"/>
        </w:numPr>
        <w:spacing w:before="108" w:after="108"/>
        <w:rPr>
          <w:rFonts w:eastAsia="宋体"/>
          <w:i/>
          <w:iCs/>
        </w:rPr>
      </w:pPr>
      <w:r>
        <w:rPr>
          <w:rFonts w:eastAsia="宋体"/>
          <w:i/>
          <w:iCs/>
        </w:rPr>
        <w:t>The number of SRS resource</w:t>
      </w:r>
      <w:r>
        <w:rPr>
          <w:rFonts w:eastAsia="宋体" w:hint="eastAsia"/>
          <w:i/>
          <w:iCs/>
        </w:rPr>
        <w:t>s</w:t>
      </w:r>
      <w:r>
        <w:rPr>
          <w:rFonts w:eastAsia="宋体"/>
          <w:i/>
          <w:iCs/>
        </w:rPr>
        <w:t xml:space="preserve"> configured in an SRS resource set can be 1 or 2.</w:t>
      </w:r>
    </w:p>
    <w:p w:rsidR="00717035" w:rsidRDefault="00A67A65">
      <w:pPr>
        <w:numPr>
          <w:ilvl w:val="0"/>
          <w:numId w:val="12"/>
        </w:numPr>
        <w:spacing w:before="108" w:after="108"/>
        <w:rPr>
          <w:rFonts w:eastAsia="宋体"/>
          <w:i/>
          <w:iCs/>
        </w:rPr>
      </w:pPr>
      <w:r>
        <w:rPr>
          <w:rFonts w:eastAsia="宋体"/>
          <w:i/>
          <w:iCs/>
        </w:rPr>
        <w:t>For SRS resources configured in</w:t>
      </w:r>
      <w:r>
        <w:rPr>
          <w:rFonts w:eastAsia="宋体"/>
          <w:i/>
          <w:iCs/>
        </w:rPr>
        <w:t xml:space="preserve"> </w:t>
      </w:r>
      <w:r>
        <w:rPr>
          <w:rFonts w:eastAsia="宋体" w:hint="eastAsia"/>
          <w:i/>
          <w:iCs/>
        </w:rPr>
        <w:t xml:space="preserve">an </w:t>
      </w:r>
      <w:r>
        <w:rPr>
          <w:rFonts w:eastAsia="宋体"/>
          <w:i/>
          <w:iCs/>
        </w:rPr>
        <w:t>SRS resource set, the number of SRS ports is the same</w:t>
      </w:r>
      <w:r>
        <w:rPr>
          <w:rFonts w:eastAsia="宋体" w:hint="eastAsia"/>
          <w:i/>
          <w:iCs/>
        </w:rPr>
        <w:t xml:space="preserve">. </w:t>
      </w:r>
      <w:r>
        <w:rPr>
          <w:rFonts w:eastAsia="宋体"/>
          <w:i/>
          <w:iCs/>
        </w:rPr>
        <w:t xml:space="preserve">For SRS resources configured in different SRS resource sets, the number of SRS ports </w:t>
      </w:r>
      <w:r>
        <w:rPr>
          <w:rFonts w:eastAsia="宋体" w:hint="eastAsia"/>
          <w:i/>
          <w:iCs/>
        </w:rPr>
        <w:t>can be the different.</w:t>
      </w:r>
    </w:p>
    <w:p w:rsidR="00717035" w:rsidRDefault="00A67A65">
      <w:pPr>
        <w:numPr>
          <w:ilvl w:val="0"/>
          <w:numId w:val="13"/>
        </w:numPr>
        <w:spacing w:before="108" w:after="108"/>
      </w:pPr>
      <w:r>
        <w:rPr>
          <w:rFonts w:eastAsia="宋体"/>
          <w:i/>
          <w:iCs/>
        </w:rPr>
        <w:t>The number of SRS ports for an SRS resource can be 1, 2 or 4.</w:t>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11</w:t>
      </w:r>
      <w:r>
        <w:rPr>
          <w:rFonts w:eastAsia="宋体"/>
          <w:b/>
          <w:bCs/>
          <w:i/>
          <w:iCs/>
        </w:rPr>
        <w:t>:</w:t>
      </w:r>
      <w:r>
        <w:rPr>
          <w:rFonts w:eastAsia="宋体"/>
          <w:i/>
          <w:iCs/>
        </w:rPr>
        <w:t xml:space="preserve"> For NCB PUSCH i</w:t>
      </w:r>
      <w:r>
        <w:rPr>
          <w:rFonts w:eastAsia="宋体"/>
          <w:i/>
          <w:iCs/>
        </w:rPr>
        <w:t xml:space="preserve">n </w:t>
      </w:r>
      <w:r>
        <w:rPr>
          <w:rFonts w:eastAsia="宋体" w:hint="eastAsia"/>
          <w:i/>
          <w:iCs/>
        </w:rPr>
        <w:t xml:space="preserve">SFN </w:t>
      </w:r>
      <w:proofErr w:type="spellStart"/>
      <w:r>
        <w:rPr>
          <w:rFonts w:eastAsia="宋体"/>
          <w:i/>
          <w:iCs/>
        </w:rPr>
        <w:t>STxMP</w:t>
      </w:r>
      <w:proofErr w:type="spellEnd"/>
      <w:r>
        <w:rPr>
          <w:rFonts w:eastAsia="宋体"/>
          <w:i/>
          <w:iCs/>
        </w:rPr>
        <w:t xml:space="preserve"> scheme,</w:t>
      </w:r>
    </w:p>
    <w:p w:rsidR="00717035" w:rsidRDefault="00A67A65">
      <w:pPr>
        <w:numPr>
          <w:ilvl w:val="0"/>
          <w:numId w:val="12"/>
        </w:numPr>
        <w:spacing w:before="108" w:after="108"/>
        <w:rPr>
          <w:rFonts w:eastAsia="宋体"/>
          <w:i/>
          <w:iCs/>
        </w:rPr>
      </w:pPr>
      <w:r>
        <w:rPr>
          <w:rFonts w:eastAsia="宋体" w:hint="eastAsia"/>
          <w:i/>
          <w:iCs/>
        </w:rPr>
        <w:t>T</w:t>
      </w:r>
      <w:r>
        <w:rPr>
          <w:rFonts w:eastAsia="宋体"/>
          <w:i/>
          <w:iCs/>
        </w:rPr>
        <w:t>wo SRS resource sets can be configured with different number of SRS resources.</w:t>
      </w:r>
    </w:p>
    <w:p w:rsidR="00717035" w:rsidRDefault="00A67A65">
      <w:pPr>
        <w:numPr>
          <w:ilvl w:val="0"/>
          <w:numId w:val="13"/>
        </w:numPr>
        <w:spacing w:before="108" w:after="108"/>
        <w:rPr>
          <w:rFonts w:eastAsia="宋体" w:cs="Times"/>
          <w:bCs/>
          <w:szCs w:val="20"/>
        </w:rPr>
      </w:pPr>
      <w:r>
        <w:rPr>
          <w:rFonts w:eastAsia="宋体"/>
          <w:i/>
          <w:iCs/>
        </w:rPr>
        <w:t>The number of SRS resources configured in an SRS resource set can be 1</w:t>
      </w:r>
      <w:r>
        <w:rPr>
          <w:rFonts w:eastAsia="宋体" w:hint="eastAsia"/>
          <w:i/>
          <w:iCs/>
        </w:rPr>
        <w:t xml:space="preserve">, </w:t>
      </w:r>
      <w:r>
        <w:rPr>
          <w:rFonts w:eastAsia="宋体"/>
          <w:i/>
          <w:iCs/>
        </w:rPr>
        <w:t>2</w:t>
      </w:r>
      <w:r>
        <w:rPr>
          <w:rFonts w:eastAsia="宋体" w:hint="eastAsia"/>
          <w:i/>
          <w:iCs/>
        </w:rPr>
        <w:t xml:space="preserve"> or 4</w:t>
      </w:r>
      <w:r>
        <w:rPr>
          <w:rStyle w:val="Strong"/>
          <w:rFonts w:eastAsia="宋体"/>
          <w:b w:val="0"/>
          <w:i/>
          <w:iCs/>
          <w:szCs w:val="20"/>
        </w:rPr>
        <w:t>.</w:t>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12</w:t>
      </w:r>
      <w:r>
        <w:rPr>
          <w:rFonts w:eastAsia="宋体"/>
          <w:b/>
          <w:bCs/>
          <w:i/>
          <w:iCs/>
        </w:rPr>
        <w:t>:</w:t>
      </w:r>
      <w:r>
        <w:rPr>
          <w:rFonts w:eastAsia="宋体" w:hint="eastAsia"/>
          <w:b/>
          <w:bCs/>
        </w:rPr>
        <w:t xml:space="preserve"> </w:t>
      </w:r>
      <w:r>
        <w:rPr>
          <w:rFonts w:eastAsia="宋体" w:hint="eastAsia"/>
          <w:i/>
          <w:iCs/>
        </w:rPr>
        <w:t xml:space="preserve">For CB based SFN </w:t>
      </w:r>
      <w:proofErr w:type="spellStart"/>
      <w:r>
        <w:rPr>
          <w:rFonts w:eastAsia="宋体" w:hint="eastAsia"/>
          <w:i/>
          <w:iCs/>
        </w:rPr>
        <w:t>STxMP</w:t>
      </w:r>
      <w:proofErr w:type="spellEnd"/>
      <w:r>
        <w:rPr>
          <w:rFonts w:eastAsia="宋体" w:hint="eastAsia"/>
          <w:i/>
          <w:iCs/>
        </w:rPr>
        <w:t xml:space="preserve"> PUSCH, support to introduce a second </w:t>
      </w:r>
      <w:proofErr w:type="spellStart"/>
      <w:r>
        <w:rPr>
          <w:rFonts w:eastAsia="宋体" w:hint="eastAsia"/>
          <w:i/>
          <w:iCs/>
        </w:rPr>
        <w:t>maxRank</w:t>
      </w:r>
      <w:proofErr w:type="spellEnd"/>
      <w:r>
        <w:rPr>
          <w:rFonts w:eastAsia="宋体" w:hint="eastAsia"/>
          <w:i/>
          <w:iCs/>
        </w:rPr>
        <w:t xml:space="preserve"> which associated to the second TPMI field.</w:t>
      </w:r>
    </w:p>
    <w:p w:rsidR="00717035" w:rsidRDefault="00A67A65">
      <w:pPr>
        <w:spacing w:before="108" w:after="108"/>
      </w:pPr>
      <w:r>
        <w:rPr>
          <w:rFonts w:eastAsia="宋体"/>
          <w:b/>
          <w:bCs/>
          <w:i/>
          <w:iCs/>
        </w:rPr>
        <w:t xml:space="preserve">Proposal </w:t>
      </w:r>
      <w:r>
        <w:rPr>
          <w:rFonts w:eastAsia="宋体" w:hint="eastAsia"/>
          <w:b/>
          <w:bCs/>
          <w:i/>
          <w:iCs/>
        </w:rPr>
        <w:t>13</w:t>
      </w:r>
      <w:r>
        <w:rPr>
          <w:rFonts w:eastAsia="宋体"/>
          <w:b/>
          <w:bCs/>
          <w:i/>
          <w:iCs/>
        </w:rPr>
        <w:t>:</w:t>
      </w:r>
      <w:r>
        <w:rPr>
          <w:rFonts w:eastAsia="宋体" w:hint="eastAsia"/>
          <w:b/>
          <w:bCs/>
        </w:rPr>
        <w:t xml:space="preserve"> </w:t>
      </w:r>
      <w:r>
        <w:rPr>
          <w:rFonts w:eastAsia="宋体" w:hint="eastAsia"/>
          <w:i/>
          <w:iCs/>
        </w:rPr>
        <w:t xml:space="preserve">For NCB based SFN </w:t>
      </w:r>
      <w:proofErr w:type="spellStart"/>
      <w:r>
        <w:rPr>
          <w:rFonts w:eastAsia="宋体" w:hint="eastAsia"/>
          <w:i/>
          <w:iCs/>
        </w:rPr>
        <w:t>STxMP</w:t>
      </w:r>
      <w:proofErr w:type="spellEnd"/>
      <w:r>
        <w:rPr>
          <w:rFonts w:eastAsia="宋体" w:hint="eastAsia"/>
          <w:i/>
          <w:iCs/>
        </w:rPr>
        <w:t xml:space="preserve"> PUSCH, support to introduce a second </w:t>
      </w:r>
      <w:proofErr w:type="spellStart"/>
      <w:r>
        <w:rPr>
          <w:rFonts w:eastAsia="宋体" w:hint="eastAsia"/>
          <w:i/>
          <w:iCs/>
        </w:rPr>
        <w:t>Lmax</w:t>
      </w:r>
      <w:proofErr w:type="spellEnd"/>
      <w:r>
        <w:rPr>
          <w:rFonts w:eastAsia="宋体" w:hint="eastAsia"/>
          <w:i/>
          <w:iCs/>
        </w:rPr>
        <w:t xml:space="preserve"> which associated to the second SRI field.</w:t>
      </w:r>
    </w:p>
    <w:p w:rsidR="00717035" w:rsidRDefault="00A67A65">
      <w:pPr>
        <w:spacing w:before="108" w:after="108"/>
        <w:rPr>
          <w:rFonts w:eastAsia="宋体"/>
          <w:i/>
          <w:iCs/>
        </w:rPr>
      </w:pPr>
      <w:r>
        <w:rPr>
          <w:rFonts w:eastAsia="宋体"/>
          <w:b/>
          <w:bCs/>
          <w:i/>
          <w:iCs/>
        </w:rPr>
        <w:t xml:space="preserve">Proposal </w:t>
      </w:r>
      <w:r>
        <w:rPr>
          <w:rFonts w:eastAsia="宋体" w:hint="eastAsia"/>
          <w:b/>
          <w:bCs/>
          <w:i/>
          <w:iCs/>
        </w:rPr>
        <w:t>12</w:t>
      </w:r>
      <w:r>
        <w:rPr>
          <w:rFonts w:eastAsia="宋体"/>
          <w:b/>
          <w:bCs/>
          <w:i/>
          <w:iCs/>
        </w:rPr>
        <w:t>:</w:t>
      </w:r>
      <w:r>
        <w:rPr>
          <w:rFonts w:eastAsia="宋体" w:hint="eastAsia"/>
          <w:b/>
          <w:bCs/>
        </w:rPr>
        <w:t xml:space="preserve"> </w:t>
      </w:r>
      <w:r>
        <w:rPr>
          <w:rFonts w:eastAsia="宋体" w:hint="eastAsia"/>
          <w:i/>
          <w:iCs/>
        </w:rPr>
        <w:t xml:space="preserve">For CB based SFN </w:t>
      </w:r>
      <w:proofErr w:type="spellStart"/>
      <w:r>
        <w:rPr>
          <w:rFonts w:eastAsia="宋体" w:hint="eastAsia"/>
          <w:i/>
          <w:iCs/>
        </w:rPr>
        <w:t>STxMP</w:t>
      </w:r>
      <w:proofErr w:type="spellEnd"/>
      <w:r>
        <w:rPr>
          <w:rFonts w:eastAsia="宋体" w:hint="eastAsia"/>
          <w:i/>
          <w:iCs/>
        </w:rPr>
        <w:t xml:space="preserve"> PUSCH, support to introduce a second </w:t>
      </w:r>
      <w:proofErr w:type="spellStart"/>
      <w:r>
        <w:rPr>
          <w:rFonts w:eastAsia="宋体" w:hint="eastAsia"/>
          <w:i/>
          <w:iCs/>
        </w:rPr>
        <w:t>maxRank</w:t>
      </w:r>
      <w:proofErr w:type="spellEnd"/>
      <w:r>
        <w:rPr>
          <w:rFonts w:eastAsia="宋体" w:hint="eastAsia"/>
          <w:i/>
          <w:iCs/>
        </w:rPr>
        <w:t xml:space="preserve"> </w:t>
      </w:r>
      <w:r>
        <w:rPr>
          <w:rFonts w:eastAsia="宋体" w:hint="eastAsia"/>
          <w:i/>
          <w:iCs/>
        </w:rPr>
        <w:t>which associated to the second TPMI field.</w:t>
      </w:r>
    </w:p>
    <w:p w:rsidR="00717035" w:rsidRDefault="00A67A65">
      <w:pPr>
        <w:spacing w:before="108" w:after="108"/>
      </w:pPr>
      <w:r>
        <w:rPr>
          <w:rFonts w:eastAsia="宋体"/>
          <w:b/>
          <w:bCs/>
          <w:i/>
          <w:iCs/>
        </w:rPr>
        <w:t xml:space="preserve">Proposal </w:t>
      </w:r>
      <w:r>
        <w:rPr>
          <w:rFonts w:eastAsia="宋体" w:hint="eastAsia"/>
          <w:b/>
          <w:bCs/>
          <w:i/>
          <w:iCs/>
        </w:rPr>
        <w:t>13</w:t>
      </w:r>
      <w:r>
        <w:rPr>
          <w:rFonts w:eastAsia="宋体"/>
          <w:b/>
          <w:bCs/>
          <w:i/>
          <w:iCs/>
        </w:rPr>
        <w:t>:</w:t>
      </w:r>
      <w:r>
        <w:rPr>
          <w:rFonts w:eastAsia="宋体" w:hint="eastAsia"/>
          <w:b/>
          <w:bCs/>
        </w:rPr>
        <w:t xml:space="preserve"> </w:t>
      </w:r>
      <w:r>
        <w:rPr>
          <w:rFonts w:eastAsia="宋体" w:hint="eastAsia"/>
          <w:i/>
          <w:iCs/>
        </w:rPr>
        <w:t xml:space="preserve">For NCB based SFN </w:t>
      </w:r>
      <w:proofErr w:type="spellStart"/>
      <w:r>
        <w:rPr>
          <w:rFonts w:eastAsia="宋体" w:hint="eastAsia"/>
          <w:i/>
          <w:iCs/>
        </w:rPr>
        <w:t>STxMP</w:t>
      </w:r>
      <w:proofErr w:type="spellEnd"/>
      <w:r>
        <w:rPr>
          <w:rFonts w:eastAsia="宋体" w:hint="eastAsia"/>
          <w:i/>
          <w:iCs/>
        </w:rPr>
        <w:t xml:space="preserve"> PUSCH, support to introduce a second </w:t>
      </w:r>
      <w:proofErr w:type="spellStart"/>
      <w:r>
        <w:rPr>
          <w:rFonts w:eastAsia="宋体" w:hint="eastAsia"/>
          <w:i/>
          <w:iCs/>
        </w:rPr>
        <w:t>Lmax</w:t>
      </w:r>
      <w:proofErr w:type="spellEnd"/>
      <w:r>
        <w:rPr>
          <w:rFonts w:eastAsia="宋体" w:hint="eastAsia"/>
          <w:i/>
          <w:iCs/>
        </w:rPr>
        <w:t xml:space="preserve"> which associated to the second SRI field.</w:t>
      </w:r>
    </w:p>
    <w:p w:rsidR="00717035" w:rsidRDefault="00A67A65">
      <w:pPr>
        <w:spacing w:before="108" w:after="108"/>
        <w:rPr>
          <w:rFonts w:eastAsia="宋体"/>
          <w:i/>
          <w:iCs/>
        </w:rPr>
      </w:pPr>
      <w:r>
        <w:rPr>
          <w:rFonts w:eastAsia="宋体" w:hint="eastAsia"/>
          <w:b/>
          <w:bCs/>
          <w:i/>
          <w:iCs/>
        </w:rPr>
        <w:t>Proposal 14:</w:t>
      </w:r>
      <w:r>
        <w:rPr>
          <w:rFonts w:eastAsia="宋体" w:hint="eastAsia"/>
          <w:i/>
          <w:iCs/>
        </w:rPr>
        <w:t xml:space="preserve"> For single DCI based SFN </w:t>
      </w:r>
      <w:proofErr w:type="spellStart"/>
      <w:r>
        <w:rPr>
          <w:rFonts w:hint="eastAsia"/>
          <w:i/>
          <w:iCs/>
        </w:rPr>
        <w:t>STxMP</w:t>
      </w:r>
      <w:proofErr w:type="spellEnd"/>
      <w:r>
        <w:rPr>
          <w:rFonts w:hint="eastAsia"/>
          <w:i/>
          <w:iCs/>
        </w:rPr>
        <w:t xml:space="preserve"> PUSCH</w:t>
      </w:r>
      <w:r>
        <w:rPr>
          <w:rFonts w:eastAsia="宋体" w:hint="eastAsia"/>
          <w:i/>
          <w:iCs/>
        </w:rPr>
        <w:t xml:space="preserve"> </w:t>
      </w:r>
      <w:r>
        <w:rPr>
          <w:rFonts w:hint="eastAsia"/>
          <w:i/>
          <w:iCs/>
        </w:rPr>
        <w:t>scheme</w:t>
      </w:r>
      <w:r>
        <w:rPr>
          <w:rFonts w:eastAsia="宋体" w:hint="eastAsia"/>
          <w:i/>
          <w:iCs/>
        </w:rPr>
        <w:t xml:space="preserve">, support </w:t>
      </w:r>
      <w:r>
        <w:rPr>
          <w:rFonts w:eastAsia="宋体"/>
          <w:i/>
          <w:iCs/>
        </w:rPr>
        <w:t>that</w:t>
      </w:r>
      <w:r>
        <w:rPr>
          <w:rFonts w:eastAsia="宋体" w:hint="eastAsia"/>
          <w:i/>
          <w:iCs/>
        </w:rPr>
        <w:t xml:space="preserve"> DMRS ports associated</w:t>
      </w:r>
      <w:r>
        <w:rPr>
          <w:rFonts w:eastAsia="宋体" w:hint="eastAsia"/>
          <w:i/>
          <w:iCs/>
        </w:rPr>
        <w:t xml:space="preserve"> with two TPMI/SRI fields can be in the same or different CDM groups.</w:t>
      </w:r>
    </w:p>
    <w:p w:rsidR="00717035" w:rsidRDefault="00A67A65">
      <w:pPr>
        <w:spacing w:before="108" w:after="108"/>
        <w:rPr>
          <w:rFonts w:eastAsia="宋体"/>
          <w:i/>
        </w:rPr>
      </w:pPr>
      <w:r>
        <w:rPr>
          <w:rFonts w:eastAsia="宋体"/>
          <w:b/>
          <w:i/>
        </w:rPr>
        <w:t>Proposal 1</w:t>
      </w:r>
      <w:r>
        <w:rPr>
          <w:rFonts w:eastAsia="宋体" w:hint="eastAsia"/>
          <w:b/>
          <w:i/>
        </w:rPr>
        <w:t>5</w:t>
      </w:r>
      <w:r>
        <w:rPr>
          <w:rFonts w:eastAsia="宋体"/>
          <w:b/>
          <w:i/>
        </w:rPr>
        <w:t>:</w:t>
      </w:r>
      <w:r>
        <w:rPr>
          <w:rFonts w:eastAsia="宋体"/>
          <w:i/>
        </w:rPr>
        <w:t xml:space="preserve"> For </w:t>
      </w:r>
      <w:r>
        <w:rPr>
          <w:rFonts w:eastAsia="宋体"/>
          <w:i/>
          <w:iCs/>
        </w:rPr>
        <w:t xml:space="preserve">the number of PUSCH layers </w:t>
      </w:r>
      <w:r>
        <w:rPr>
          <w:rFonts w:eastAsia="宋体"/>
          <w:i/>
        </w:rPr>
        <w:t xml:space="preserve">in MDCI based </w:t>
      </w:r>
      <w:proofErr w:type="spellStart"/>
      <w:r>
        <w:rPr>
          <w:rFonts w:eastAsia="宋体"/>
          <w:i/>
        </w:rPr>
        <w:t>STxMP</w:t>
      </w:r>
      <w:proofErr w:type="spellEnd"/>
      <w:r>
        <w:rPr>
          <w:rFonts w:eastAsia="宋体"/>
          <w:i/>
        </w:rPr>
        <w:t xml:space="preserve"> PUSCH+PUSCH transmissions, support that</w:t>
      </w:r>
      <w:r>
        <w:rPr>
          <w:rFonts w:eastAsia="宋体" w:hint="eastAsia"/>
          <w:i/>
        </w:rPr>
        <w:t xml:space="preserve"> t</w:t>
      </w:r>
      <w:r>
        <w:rPr>
          <w:bCs/>
          <w:i/>
          <w:szCs w:val="20"/>
        </w:rPr>
        <w:t>he indicated number of layers of each PUSCH is up to 2</w:t>
      </w:r>
      <w:r>
        <w:rPr>
          <w:rFonts w:eastAsia="宋体" w:hint="eastAsia"/>
          <w:bCs/>
          <w:i/>
          <w:szCs w:val="20"/>
        </w:rPr>
        <w:t>, but t</w:t>
      </w:r>
      <w:r>
        <w:rPr>
          <w:bCs/>
          <w:i/>
          <w:szCs w:val="20"/>
        </w:rPr>
        <w:t>he configured maximu</w:t>
      </w:r>
      <w:r>
        <w:rPr>
          <w:bCs/>
          <w:i/>
          <w:szCs w:val="20"/>
        </w:rPr>
        <w:t xml:space="preserve">m number of layers of each PUSCH is up to 4 </w:t>
      </w:r>
      <w:r>
        <w:rPr>
          <w:rFonts w:eastAsia="宋体" w:hint="eastAsia"/>
          <w:bCs/>
          <w:i/>
          <w:szCs w:val="20"/>
        </w:rPr>
        <w:t>(</w:t>
      </w:r>
      <w:r>
        <w:rPr>
          <w:bCs/>
          <w:i/>
          <w:szCs w:val="20"/>
        </w:rPr>
        <w:t>which can be separately configured for each SRS resource set</w:t>
      </w:r>
      <w:r>
        <w:rPr>
          <w:rFonts w:eastAsia="宋体" w:hint="eastAsia"/>
          <w:bCs/>
          <w:i/>
          <w:szCs w:val="20"/>
        </w:rPr>
        <w:t>)</w:t>
      </w:r>
      <w:r>
        <w:rPr>
          <w:bCs/>
          <w:i/>
          <w:szCs w:val="20"/>
        </w:rPr>
        <w:t>.</w:t>
      </w:r>
    </w:p>
    <w:p w:rsidR="00717035" w:rsidRDefault="00A67A65">
      <w:pPr>
        <w:spacing w:before="108" w:after="108"/>
        <w:rPr>
          <w:i/>
          <w:iCs/>
        </w:rPr>
      </w:pPr>
      <w:r>
        <w:rPr>
          <w:rFonts w:eastAsia="宋体"/>
          <w:b/>
          <w:i/>
          <w:sz w:val="18"/>
          <w:szCs w:val="18"/>
        </w:rPr>
        <w:t>Proposal 1</w:t>
      </w:r>
      <w:r>
        <w:rPr>
          <w:rFonts w:eastAsia="宋体" w:hint="eastAsia"/>
          <w:b/>
          <w:i/>
          <w:sz w:val="18"/>
          <w:szCs w:val="18"/>
        </w:rPr>
        <w:t>6</w:t>
      </w:r>
      <w:r>
        <w:rPr>
          <w:rFonts w:eastAsia="宋体"/>
          <w:b/>
          <w:i/>
          <w:sz w:val="18"/>
          <w:szCs w:val="18"/>
        </w:rPr>
        <w:t>:</w:t>
      </w:r>
      <w:r>
        <w:rPr>
          <w:rFonts w:eastAsia="宋体"/>
          <w:i/>
          <w:sz w:val="18"/>
          <w:szCs w:val="18"/>
        </w:rPr>
        <w:t xml:space="preserve"> </w:t>
      </w:r>
      <w:r>
        <w:rPr>
          <w:rFonts w:eastAsia="宋体"/>
          <w:i/>
          <w:szCs w:val="20"/>
        </w:rPr>
        <w:t xml:space="preserve">For the configuration of two SRS resource sets in MDCI based </w:t>
      </w:r>
      <w:proofErr w:type="spellStart"/>
      <w:r>
        <w:rPr>
          <w:rFonts w:eastAsia="宋体"/>
          <w:i/>
          <w:szCs w:val="20"/>
        </w:rPr>
        <w:t>STxMP</w:t>
      </w:r>
      <w:proofErr w:type="spellEnd"/>
      <w:r>
        <w:rPr>
          <w:rFonts w:eastAsia="宋体"/>
          <w:i/>
          <w:szCs w:val="20"/>
        </w:rPr>
        <w:t xml:space="preserve"> PUSCH+PUSCH transmissions, support </w:t>
      </w:r>
      <w:r>
        <w:rPr>
          <w:rFonts w:eastAsia="宋体" w:hint="eastAsia"/>
          <w:i/>
          <w:szCs w:val="20"/>
        </w:rPr>
        <w:t xml:space="preserve">to configure and indicate individual transmission parameters of each PUSCH. </w:t>
      </w:r>
    </w:p>
    <w:p w:rsidR="00717035" w:rsidRDefault="00A67A65">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lastRenderedPageBreak/>
        <w:t>References</w:t>
      </w:r>
      <w:bookmarkStart w:id="1" w:name="_Ref446511358"/>
      <w:bookmarkStart w:id="2" w:name="_Ref446506608"/>
      <w:bookmarkStart w:id="3" w:name="_Ref446507216"/>
      <w:bookmarkEnd w:id="1"/>
      <w:bookmarkEnd w:id="2"/>
      <w:bookmarkEnd w:id="3"/>
    </w:p>
    <w:p w:rsidR="00717035" w:rsidRDefault="00A67A65">
      <w:pPr>
        <w:pStyle w:val="References"/>
        <w:spacing w:beforeLines="0" w:before="0" w:afterLines="0" w:after="0"/>
        <w:ind w:left="363" w:hanging="363"/>
        <w:rPr>
          <w:rFonts w:eastAsia="宋体"/>
          <w:szCs w:val="20"/>
        </w:rPr>
      </w:pPr>
      <w:r>
        <w:rPr>
          <w:bCs/>
          <w:szCs w:val="20"/>
        </w:rPr>
        <w:t>RP-213598, New WID: MIMO Evolution for Downlink and Uplink, Samsung (Moderator)</w:t>
      </w:r>
    </w:p>
    <w:p w:rsidR="00717035" w:rsidRDefault="00A67A65">
      <w:pPr>
        <w:pStyle w:val="References"/>
        <w:spacing w:beforeLines="0" w:before="0" w:afterLines="0" w:after="0"/>
        <w:ind w:left="363" w:hanging="363"/>
        <w:rPr>
          <w:rFonts w:eastAsia="宋体"/>
          <w:szCs w:val="20"/>
        </w:rPr>
      </w:pPr>
      <w:r>
        <w:rPr>
          <w:szCs w:val="20"/>
        </w:rPr>
        <w:t>Chair's Notes RAN1#1</w:t>
      </w:r>
      <w:r>
        <w:rPr>
          <w:rFonts w:eastAsia="宋体"/>
          <w:szCs w:val="20"/>
        </w:rPr>
        <w:t>10b-e</w:t>
      </w:r>
      <w:r>
        <w:rPr>
          <w:szCs w:val="20"/>
        </w:rPr>
        <w:t xml:space="preserve"> v</w:t>
      </w:r>
      <w:r>
        <w:rPr>
          <w:rFonts w:eastAsia="宋体"/>
          <w:szCs w:val="20"/>
        </w:rPr>
        <w:t xml:space="preserve">16, </w:t>
      </w:r>
      <w:r>
        <w:rPr>
          <w:szCs w:val="20"/>
        </w:rPr>
        <w:t>Oct 10</w:t>
      </w:r>
      <w:r>
        <w:rPr>
          <w:szCs w:val="20"/>
          <w:vertAlign w:val="superscript"/>
        </w:rPr>
        <w:t>th</w:t>
      </w:r>
      <w:r>
        <w:rPr>
          <w:szCs w:val="20"/>
        </w:rPr>
        <w:t>-19</w:t>
      </w:r>
      <w:r>
        <w:rPr>
          <w:szCs w:val="20"/>
          <w:vertAlign w:val="superscript"/>
        </w:rPr>
        <w:t>th</w:t>
      </w:r>
      <w:r>
        <w:rPr>
          <w:szCs w:val="20"/>
        </w:rPr>
        <w:t>, 2022,</w:t>
      </w:r>
      <w:r>
        <w:rPr>
          <w:rFonts w:eastAsia="宋体"/>
          <w:szCs w:val="20"/>
        </w:rPr>
        <w:t xml:space="preserve"> </w:t>
      </w:r>
      <w:r>
        <w:rPr>
          <w:szCs w:val="20"/>
        </w:rPr>
        <w:t>3GPP</w:t>
      </w:r>
      <w:r>
        <w:rPr>
          <w:rFonts w:eastAsia="宋体"/>
          <w:szCs w:val="20"/>
        </w:rPr>
        <w:t xml:space="preserve"> RAN1</w:t>
      </w:r>
    </w:p>
    <w:p w:rsidR="00717035" w:rsidRDefault="00A67A65">
      <w:pPr>
        <w:pStyle w:val="References"/>
        <w:spacing w:beforeLines="0" w:before="0" w:afterLines="0" w:after="0"/>
        <w:ind w:left="363" w:hanging="363"/>
        <w:rPr>
          <w:bCs/>
          <w:szCs w:val="20"/>
        </w:rPr>
      </w:pPr>
      <w:r>
        <w:rPr>
          <w:bCs/>
          <w:szCs w:val="20"/>
        </w:rPr>
        <w:t>Chair's Notes RAN1#</w:t>
      </w:r>
      <w:r>
        <w:rPr>
          <w:szCs w:val="20"/>
        </w:rPr>
        <w:t>1</w:t>
      </w:r>
      <w:r>
        <w:rPr>
          <w:rFonts w:eastAsia="宋体" w:hint="eastAsia"/>
          <w:szCs w:val="20"/>
        </w:rPr>
        <w:t>11</w:t>
      </w:r>
      <w:r>
        <w:rPr>
          <w:rFonts w:eastAsia="宋体"/>
          <w:szCs w:val="20"/>
        </w:rPr>
        <w:t>,</w:t>
      </w:r>
      <w:r w:rsidR="006E5C97">
        <w:rPr>
          <w:rFonts w:eastAsia="宋体"/>
          <w:szCs w:val="20"/>
        </w:rPr>
        <w:t xml:space="preserve"> </w:t>
      </w:r>
      <w:bookmarkStart w:id="4" w:name="_GoBack"/>
      <w:bookmarkEnd w:id="4"/>
      <w:r>
        <w:rPr>
          <w:rFonts w:eastAsia="宋体" w:hint="eastAsia"/>
          <w:szCs w:val="20"/>
        </w:rPr>
        <w:t>Nov</w:t>
      </w:r>
      <w:r>
        <w:rPr>
          <w:rFonts w:eastAsia="宋体" w:hint="eastAsia"/>
          <w:szCs w:val="20"/>
        </w:rPr>
        <w:t>ember</w:t>
      </w:r>
      <w:r>
        <w:rPr>
          <w:szCs w:val="20"/>
        </w:rPr>
        <w:t xml:space="preserve"> </w:t>
      </w:r>
      <w:r>
        <w:rPr>
          <w:rFonts w:eastAsia="宋体" w:hint="eastAsia"/>
          <w:szCs w:val="20"/>
        </w:rPr>
        <w:t>14</w:t>
      </w:r>
      <w:r>
        <w:rPr>
          <w:szCs w:val="20"/>
          <w:vertAlign w:val="superscript"/>
        </w:rPr>
        <w:t>th</w:t>
      </w:r>
      <w:r>
        <w:rPr>
          <w:szCs w:val="20"/>
        </w:rPr>
        <w:t>-</w:t>
      </w:r>
      <w:r>
        <w:rPr>
          <w:rFonts w:eastAsia="宋体" w:hint="eastAsia"/>
          <w:szCs w:val="20"/>
        </w:rPr>
        <w:t>18</w:t>
      </w:r>
      <w:r>
        <w:rPr>
          <w:szCs w:val="20"/>
          <w:vertAlign w:val="superscript"/>
        </w:rPr>
        <w:t>th</w:t>
      </w:r>
      <w:r>
        <w:rPr>
          <w:szCs w:val="20"/>
        </w:rPr>
        <w:t>, 2022,</w:t>
      </w:r>
      <w:r>
        <w:rPr>
          <w:rFonts w:eastAsia="宋体"/>
          <w:szCs w:val="20"/>
        </w:rPr>
        <w:t xml:space="preserve"> </w:t>
      </w:r>
      <w:r>
        <w:rPr>
          <w:szCs w:val="20"/>
        </w:rPr>
        <w:t>3GPP</w:t>
      </w:r>
      <w:r>
        <w:rPr>
          <w:rFonts w:eastAsia="宋体"/>
          <w:szCs w:val="20"/>
        </w:rPr>
        <w:t xml:space="preserve"> RAN1</w:t>
      </w:r>
    </w:p>
    <w:p w:rsidR="00717035" w:rsidRDefault="00A67A65">
      <w:pPr>
        <w:pStyle w:val="References"/>
        <w:spacing w:beforeLines="0" w:before="0" w:afterLines="0" w:after="0"/>
        <w:ind w:left="363" w:hanging="363"/>
        <w:rPr>
          <w:bCs/>
          <w:szCs w:val="20"/>
        </w:rPr>
      </w:pPr>
      <w:r>
        <w:rPr>
          <w:bCs/>
          <w:szCs w:val="20"/>
          <w:lang w:eastAsia="ja-JP"/>
        </w:rPr>
        <w:t>R1-</w:t>
      </w:r>
      <w:r>
        <w:rPr>
          <w:bCs/>
          <w:szCs w:val="20"/>
        </w:rPr>
        <w:t>2210940, Enhancements on UL precoding indication for multi-panel transmission, ZTE</w:t>
      </w:r>
    </w:p>
    <w:p w:rsidR="00717035" w:rsidRDefault="00A67A65">
      <w:pPr>
        <w:pStyle w:val="References"/>
        <w:spacing w:beforeLines="0" w:before="0" w:afterLines="0" w:after="0"/>
        <w:ind w:left="363" w:hanging="363"/>
        <w:rPr>
          <w:bCs/>
          <w:szCs w:val="20"/>
        </w:rPr>
      </w:pPr>
      <w:r>
        <w:rPr>
          <w:bCs/>
          <w:szCs w:val="20"/>
        </w:rPr>
        <w:t>Chair's Notes RAN1#110</w:t>
      </w:r>
      <w:r>
        <w:rPr>
          <w:rFonts w:eastAsia="宋体"/>
          <w:bCs/>
          <w:szCs w:val="20"/>
        </w:rPr>
        <w:t xml:space="preserve">, </w:t>
      </w:r>
      <w:r>
        <w:rPr>
          <w:szCs w:val="20"/>
        </w:rPr>
        <w:t>Aug 22</w:t>
      </w:r>
      <w:r>
        <w:rPr>
          <w:szCs w:val="20"/>
          <w:vertAlign w:val="superscript"/>
        </w:rPr>
        <w:t>th</w:t>
      </w:r>
      <w:r>
        <w:rPr>
          <w:szCs w:val="20"/>
        </w:rPr>
        <w:t>-26</w:t>
      </w:r>
      <w:r>
        <w:rPr>
          <w:szCs w:val="20"/>
          <w:vertAlign w:val="superscript"/>
        </w:rPr>
        <w:t>th</w:t>
      </w:r>
      <w:r>
        <w:rPr>
          <w:szCs w:val="20"/>
        </w:rPr>
        <w:t>, 2022,</w:t>
      </w:r>
      <w:r>
        <w:rPr>
          <w:rFonts w:eastAsia="宋体"/>
          <w:szCs w:val="20"/>
        </w:rPr>
        <w:t xml:space="preserve"> </w:t>
      </w:r>
      <w:r>
        <w:rPr>
          <w:szCs w:val="20"/>
        </w:rPr>
        <w:t>3GPP</w:t>
      </w:r>
      <w:r>
        <w:rPr>
          <w:rFonts w:eastAsia="宋体"/>
          <w:szCs w:val="20"/>
        </w:rPr>
        <w:t xml:space="preserve"> RAN1</w:t>
      </w:r>
    </w:p>
    <w:p w:rsidR="00717035" w:rsidRDefault="00717035">
      <w:pPr>
        <w:pStyle w:val="References"/>
        <w:numPr>
          <w:ilvl w:val="255"/>
          <w:numId w:val="0"/>
        </w:numPr>
        <w:spacing w:beforeLines="0" w:before="0" w:afterLines="0" w:after="0"/>
        <w:rPr>
          <w:bCs/>
          <w:szCs w:val="20"/>
        </w:rPr>
      </w:pPr>
    </w:p>
    <w:sectPr w:rsidR="00717035">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A65" w:rsidRDefault="00A67A65">
      <w:pPr>
        <w:spacing w:before="72" w:after="72" w:line="240" w:lineRule="auto"/>
      </w:pPr>
      <w:r>
        <w:separator/>
      </w:r>
    </w:p>
  </w:endnote>
  <w:endnote w:type="continuationSeparator" w:id="0">
    <w:p w:rsidR="00A67A65" w:rsidRDefault="00A67A65">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035" w:rsidRDefault="00717035">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035" w:rsidRDefault="00717035">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035" w:rsidRDefault="00717035">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A65" w:rsidRDefault="00A67A65">
      <w:pPr>
        <w:spacing w:before="72" w:after="72" w:line="240" w:lineRule="auto"/>
      </w:pPr>
      <w:r>
        <w:separator/>
      </w:r>
    </w:p>
  </w:footnote>
  <w:footnote w:type="continuationSeparator" w:id="0">
    <w:p w:rsidR="00A67A65" w:rsidRDefault="00A67A65">
      <w:pPr>
        <w:spacing w:before="72" w:after="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035" w:rsidRDefault="00717035">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035" w:rsidRDefault="00717035">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035" w:rsidRDefault="00717035">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C00913"/>
    <w:multiLevelType w:val="multilevel"/>
    <w:tmpl w:val="A4C00913"/>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35CA878"/>
    <w:multiLevelType w:val="singleLevel"/>
    <w:tmpl w:val="C35CA878"/>
    <w:lvl w:ilvl="0">
      <w:start w:val="1"/>
      <w:numFmt w:val="bullet"/>
      <w:lvlText w:val="·"/>
      <w:lvlJc w:val="left"/>
      <w:pPr>
        <w:tabs>
          <w:tab w:val="left" w:pos="420"/>
        </w:tabs>
        <w:ind w:left="840" w:hanging="420"/>
      </w:pPr>
      <w:rPr>
        <w:rFonts w:ascii="宋体" w:eastAsia="宋体" w:hAnsi="宋体" w:cs="宋体" w:hint="default"/>
      </w:rPr>
    </w:lvl>
  </w:abstractNum>
  <w:abstractNum w:abstractNumId="2"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Heading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 w15:restartNumberingAfterBreak="0">
    <w:nsid w:val="CF1382FE"/>
    <w:multiLevelType w:val="singleLevel"/>
    <w:tmpl w:val="CF1382FE"/>
    <w:lvl w:ilvl="0">
      <w:start w:val="1"/>
      <w:numFmt w:val="bullet"/>
      <w:lvlText w:val="-"/>
      <w:lvlJc w:val="left"/>
      <w:pPr>
        <w:ind w:left="420" w:hanging="420"/>
      </w:pPr>
      <w:rPr>
        <w:rFonts w:ascii="微软雅黑" w:eastAsia="微软雅黑" w:hAnsi="微软雅黑" w:cs="微软雅黑" w:hint="default"/>
      </w:rPr>
    </w:lvl>
  </w:abstractNum>
  <w:abstractNum w:abstractNumId="4" w15:restartNumberingAfterBreak="0">
    <w:nsid w:val="DB64DFFC"/>
    <w:multiLevelType w:val="singleLevel"/>
    <w:tmpl w:val="DB64DFFC"/>
    <w:lvl w:ilvl="0">
      <w:start w:val="1"/>
      <w:numFmt w:val="bullet"/>
      <w:lvlText w:val="-"/>
      <w:lvlJc w:val="left"/>
      <w:pPr>
        <w:ind w:left="420" w:hanging="420"/>
      </w:pPr>
      <w:rPr>
        <w:rFonts w:ascii="微软雅黑" w:eastAsia="微软雅黑" w:hAnsi="微软雅黑" w:cs="微软雅黑" w:hint="default"/>
      </w:rPr>
    </w:lvl>
  </w:abstractNum>
  <w:abstractNum w:abstractNumId="5" w15:restartNumberingAfterBreak="0">
    <w:nsid w:val="DE144678"/>
    <w:multiLevelType w:val="multilevel"/>
    <w:tmpl w:val="DE144678"/>
    <w:lvl w:ilvl="0">
      <w:start w:val="1"/>
      <w:numFmt w:val="bullet"/>
      <w:lvlText w:val="·"/>
      <w:lvlJc w:val="left"/>
      <w:pPr>
        <w:tabs>
          <w:tab w:val="left" w:pos="420"/>
        </w:tabs>
        <w:ind w:left="840" w:hanging="420"/>
      </w:pPr>
      <w:rPr>
        <w:rFonts w:ascii="宋体" w:eastAsia="宋体" w:hAnsi="宋体" w:cs="宋体"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EC97BDEA"/>
    <w:multiLevelType w:val="singleLevel"/>
    <w:tmpl w:val="EC97BDEA"/>
    <w:lvl w:ilvl="0">
      <w:start w:val="1"/>
      <w:numFmt w:val="bullet"/>
      <w:lvlText w:val="-"/>
      <w:lvlJc w:val="left"/>
      <w:pPr>
        <w:ind w:left="420" w:hanging="420"/>
      </w:pPr>
      <w:rPr>
        <w:rFonts w:ascii="微软雅黑" w:eastAsia="微软雅黑" w:hAnsi="微软雅黑" w:cs="微软雅黑" w:hint="default"/>
      </w:rPr>
    </w:lvl>
  </w:abstractNum>
  <w:abstractNum w:abstractNumId="7" w15:restartNumberingAfterBreak="0">
    <w:nsid w:val="0285617C"/>
    <w:multiLevelType w:val="multilevel"/>
    <w:tmpl w:val="028561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771193"/>
    <w:multiLevelType w:val="multilevel"/>
    <w:tmpl w:val="167711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21AF83"/>
    <w:multiLevelType w:val="multilevel"/>
    <w:tmpl w:val="2621AF83"/>
    <w:lvl w:ilvl="0">
      <w:start w:val="1"/>
      <w:numFmt w:val="decimal"/>
      <w:pStyle w:val="Heading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825279A"/>
    <w:multiLevelType w:val="multilevel"/>
    <w:tmpl w:val="6825279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7A4EED"/>
    <w:multiLevelType w:val="multilevel"/>
    <w:tmpl w:val="7B7A4EED"/>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8"/>
  </w:num>
  <w:num w:numId="4">
    <w:abstractNumId w:val="14"/>
  </w:num>
  <w:num w:numId="5">
    <w:abstractNumId w:val="17"/>
  </w:num>
  <w:num w:numId="6">
    <w:abstractNumId w:val="19"/>
  </w:num>
  <w:num w:numId="7">
    <w:abstractNumId w:val="9"/>
  </w:num>
  <w:num w:numId="8">
    <w:abstractNumId w:val="16"/>
  </w:num>
  <w:num w:numId="9">
    <w:abstractNumId w:val="18"/>
  </w:num>
  <w:num w:numId="10">
    <w:abstractNumId w:val="7"/>
  </w:num>
  <w:num w:numId="11">
    <w:abstractNumId w:val="6"/>
  </w:num>
  <w:num w:numId="12">
    <w:abstractNumId w:val="0"/>
  </w:num>
  <w:num w:numId="13">
    <w:abstractNumId w:val="5"/>
  </w:num>
  <w:num w:numId="14">
    <w:abstractNumId w:val="10"/>
  </w:num>
  <w:num w:numId="15">
    <w:abstractNumId w:val="22"/>
  </w:num>
  <w:num w:numId="16">
    <w:abstractNumId w:val="21"/>
  </w:num>
  <w:num w:numId="17">
    <w:abstractNumId w:val="11"/>
  </w:num>
  <w:num w:numId="18">
    <w:abstractNumId w:val="4"/>
  </w:num>
  <w:num w:numId="19">
    <w:abstractNumId w:val="1"/>
  </w:num>
  <w:num w:numId="20">
    <w:abstractNumId w:val="13"/>
  </w:num>
  <w:num w:numId="21">
    <w:abstractNumId w:val="3"/>
  </w:num>
  <w:num w:numId="22">
    <w:abstractNumId w:val="1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10"/>
  <w:noPunctuationKerning/>
  <w:characterSpacingControl w:val="doNotCompres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24B45"/>
    <w:rsid w:val="010640E8"/>
    <w:rsid w:val="01077D4E"/>
    <w:rsid w:val="01087351"/>
    <w:rsid w:val="010C6D82"/>
    <w:rsid w:val="01110DBA"/>
    <w:rsid w:val="01126923"/>
    <w:rsid w:val="01160A32"/>
    <w:rsid w:val="01191B5C"/>
    <w:rsid w:val="011B7F5E"/>
    <w:rsid w:val="011C7A92"/>
    <w:rsid w:val="012507C1"/>
    <w:rsid w:val="01277DC4"/>
    <w:rsid w:val="012C4DA3"/>
    <w:rsid w:val="013D6F71"/>
    <w:rsid w:val="01410839"/>
    <w:rsid w:val="014707BD"/>
    <w:rsid w:val="01482A7D"/>
    <w:rsid w:val="014A37FE"/>
    <w:rsid w:val="0150122D"/>
    <w:rsid w:val="01503044"/>
    <w:rsid w:val="01554CAC"/>
    <w:rsid w:val="0158367E"/>
    <w:rsid w:val="015A7A1C"/>
    <w:rsid w:val="015B4C1D"/>
    <w:rsid w:val="015B5A63"/>
    <w:rsid w:val="01625872"/>
    <w:rsid w:val="016347B0"/>
    <w:rsid w:val="01636D41"/>
    <w:rsid w:val="01651E70"/>
    <w:rsid w:val="0167591E"/>
    <w:rsid w:val="01680FF9"/>
    <w:rsid w:val="01780E1F"/>
    <w:rsid w:val="0178294E"/>
    <w:rsid w:val="01792A6C"/>
    <w:rsid w:val="017A3596"/>
    <w:rsid w:val="017C031C"/>
    <w:rsid w:val="01850077"/>
    <w:rsid w:val="018C705C"/>
    <w:rsid w:val="01903CB6"/>
    <w:rsid w:val="019261A2"/>
    <w:rsid w:val="01937800"/>
    <w:rsid w:val="01937BF9"/>
    <w:rsid w:val="019448C7"/>
    <w:rsid w:val="01947D81"/>
    <w:rsid w:val="01963534"/>
    <w:rsid w:val="01963B2C"/>
    <w:rsid w:val="01980892"/>
    <w:rsid w:val="019917FC"/>
    <w:rsid w:val="019B097A"/>
    <w:rsid w:val="01AD105E"/>
    <w:rsid w:val="01AD39F7"/>
    <w:rsid w:val="01AF459D"/>
    <w:rsid w:val="01B20D56"/>
    <w:rsid w:val="01B23007"/>
    <w:rsid w:val="01B630B4"/>
    <w:rsid w:val="01B755B3"/>
    <w:rsid w:val="01B85CFE"/>
    <w:rsid w:val="01C07E88"/>
    <w:rsid w:val="01C47DA7"/>
    <w:rsid w:val="01C50B4A"/>
    <w:rsid w:val="01C626EC"/>
    <w:rsid w:val="01C9309E"/>
    <w:rsid w:val="01CB32E2"/>
    <w:rsid w:val="01CF5D51"/>
    <w:rsid w:val="01D954AC"/>
    <w:rsid w:val="01DD36D4"/>
    <w:rsid w:val="01DD58AE"/>
    <w:rsid w:val="01DF1FBC"/>
    <w:rsid w:val="01E57363"/>
    <w:rsid w:val="01EC5904"/>
    <w:rsid w:val="01F36482"/>
    <w:rsid w:val="01F5589F"/>
    <w:rsid w:val="01F82D24"/>
    <w:rsid w:val="01FD51F1"/>
    <w:rsid w:val="01FE3DEF"/>
    <w:rsid w:val="02012FA6"/>
    <w:rsid w:val="020B55A3"/>
    <w:rsid w:val="020B64C6"/>
    <w:rsid w:val="020F0A53"/>
    <w:rsid w:val="0210087D"/>
    <w:rsid w:val="0213694E"/>
    <w:rsid w:val="02141CFB"/>
    <w:rsid w:val="021A525A"/>
    <w:rsid w:val="021D1A6E"/>
    <w:rsid w:val="021F1CD6"/>
    <w:rsid w:val="022566F1"/>
    <w:rsid w:val="022B2308"/>
    <w:rsid w:val="022E5171"/>
    <w:rsid w:val="0241522C"/>
    <w:rsid w:val="024167FA"/>
    <w:rsid w:val="02450F9F"/>
    <w:rsid w:val="0245573B"/>
    <w:rsid w:val="02484A3E"/>
    <w:rsid w:val="024E2108"/>
    <w:rsid w:val="02511A15"/>
    <w:rsid w:val="025228AC"/>
    <w:rsid w:val="02524E5D"/>
    <w:rsid w:val="02534F28"/>
    <w:rsid w:val="0254496F"/>
    <w:rsid w:val="02570C77"/>
    <w:rsid w:val="02590ECE"/>
    <w:rsid w:val="025F6959"/>
    <w:rsid w:val="0263075E"/>
    <w:rsid w:val="026366BD"/>
    <w:rsid w:val="02643DBB"/>
    <w:rsid w:val="02683E5D"/>
    <w:rsid w:val="02694556"/>
    <w:rsid w:val="026D6E1D"/>
    <w:rsid w:val="0272371C"/>
    <w:rsid w:val="0279141E"/>
    <w:rsid w:val="02816A16"/>
    <w:rsid w:val="02850C76"/>
    <w:rsid w:val="02881878"/>
    <w:rsid w:val="02884D22"/>
    <w:rsid w:val="02897B0D"/>
    <w:rsid w:val="028B43CF"/>
    <w:rsid w:val="028D5083"/>
    <w:rsid w:val="02911C0E"/>
    <w:rsid w:val="02923407"/>
    <w:rsid w:val="02926F66"/>
    <w:rsid w:val="0295017D"/>
    <w:rsid w:val="02980BB5"/>
    <w:rsid w:val="02B23334"/>
    <w:rsid w:val="02B350A6"/>
    <w:rsid w:val="02B86D86"/>
    <w:rsid w:val="02BE34FC"/>
    <w:rsid w:val="02BF33C7"/>
    <w:rsid w:val="02C250DE"/>
    <w:rsid w:val="02C346C6"/>
    <w:rsid w:val="02CB318E"/>
    <w:rsid w:val="02D837DA"/>
    <w:rsid w:val="02DC531B"/>
    <w:rsid w:val="02E011A8"/>
    <w:rsid w:val="02E5775B"/>
    <w:rsid w:val="02E60F49"/>
    <w:rsid w:val="02E71B36"/>
    <w:rsid w:val="02E73962"/>
    <w:rsid w:val="02F33BBF"/>
    <w:rsid w:val="02F75AF2"/>
    <w:rsid w:val="02F948D8"/>
    <w:rsid w:val="02FA772F"/>
    <w:rsid w:val="030554B2"/>
    <w:rsid w:val="030628EF"/>
    <w:rsid w:val="03114BEE"/>
    <w:rsid w:val="03140137"/>
    <w:rsid w:val="0317021F"/>
    <w:rsid w:val="03195942"/>
    <w:rsid w:val="0319759C"/>
    <w:rsid w:val="031F0D91"/>
    <w:rsid w:val="032047F5"/>
    <w:rsid w:val="032756B6"/>
    <w:rsid w:val="032979AF"/>
    <w:rsid w:val="032F14A8"/>
    <w:rsid w:val="03345E69"/>
    <w:rsid w:val="03357F1A"/>
    <w:rsid w:val="033624DF"/>
    <w:rsid w:val="03384BED"/>
    <w:rsid w:val="03392EDF"/>
    <w:rsid w:val="033D2031"/>
    <w:rsid w:val="033D37B6"/>
    <w:rsid w:val="033F2320"/>
    <w:rsid w:val="03401977"/>
    <w:rsid w:val="034075D8"/>
    <w:rsid w:val="03451C66"/>
    <w:rsid w:val="034907B9"/>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C519C"/>
    <w:rsid w:val="03803BAB"/>
    <w:rsid w:val="03850AC8"/>
    <w:rsid w:val="03886F35"/>
    <w:rsid w:val="0389173B"/>
    <w:rsid w:val="0393532E"/>
    <w:rsid w:val="039368C3"/>
    <w:rsid w:val="03984A9B"/>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6349"/>
    <w:rsid w:val="03C551FF"/>
    <w:rsid w:val="03CA3459"/>
    <w:rsid w:val="03CA4BC5"/>
    <w:rsid w:val="03CC4299"/>
    <w:rsid w:val="03CD42FF"/>
    <w:rsid w:val="03CF34C3"/>
    <w:rsid w:val="03D05425"/>
    <w:rsid w:val="03D21D1D"/>
    <w:rsid w:val="03D51167"/>
    <w:rsid w:val="03D605AE"/>
    <w:rsid w:val="03D60A03"/>
    <w:rsid w:val="03D66B30"/>
    <w:rsid w:val="03DC0A3E"/>
    <w:rsid w:val="03E8439D"/>
    <w:rsid w:val="03EA1CFF"/>
    <w:rsid w:val="03EC6659"/>
    <w:rsid w:val="03ED1A58"/>
    <w:rsid w:val="03EF11E1"/>
    <w:rsid w:val="03F15F02"/>
    <w:rsid w:val="03F22B4F"/>
    <w:rsid w:val="03F25073"/>
    <w:rsid w:val="03F44BEB"/>
    <w:rsid w:val="03FB37B1"/>
    <w:rsid w:val="03FB3B31"/>
    <w:rsid w:val="03FF32CE"/>
    <w:rsid w:val="04007820"/>
    <w:rsid w:val="0407149F"/>
    <w:rsid w:val="04085AC5"/>
    <w:rsid w:val="040907E6"/>
    <w:rsid w:val="040D09A7"/>
    <w:rsid w:val="040F0473"/>
    <w:rsid w:val="04155F5B"/>
    <w:rsid w:val="042142F2"/>
    <w:rsid w:val="04222EF0"/>
    <w:rsid w:val="04251C2B"/>
    <w:rsid w:val="04261F7C"/>
    <w:rsid w:val="042827BF"/>
    <w:rsid w:val="04282C2D"/>
    <w:rsid w:val="042F523F"/>
    <w:rsid w:val="04324D45"/>
    <w:rsid w:val="04343F5E"/>
    <w:rsid w:val="043B4BBE"/>
    <w:rsid w:val="04464EB7"/>
    <w:rsid w:val="04486CDC"/>
    <w:rsid w:val="0454366F"/>
    <w:rsid w:val="045B780E"/>
    <w:rsid w:val="045E58B9"/>
    <w:rsid w:val="04627DC2"/>
    <w:rsid w:val="046A149D"/>
    <w:rsid w:val="046A75AA"/>
    <w:rsid w:val="047906F6"/>
    <w:rsid w:val="047A7C88"/>
    <w:rsid w:val="04851105"/>
    <w:rsid w:val="04891255"/>
    <w:rsid w:val="048B728A"/>
    <w:rsid w:val="048E511C"/>
    <w:rsid w:val="0490261A"/>
    <w:rsid w:val="049452E6"/>
    <w:rsid w:val="0495530F"/>
    <w:rsid w:val="04986549"/>
    <w:rsid w:val="049D278B"/>
    <w:rsid w:val="049E41BA"/>
    <w:rsid w:val="04A857AD"/>
    <w:rsid w:val="04AC35F7"/>
    <w:rsid w:val="04AC52FB"/>
    <w:rsid w:val="04B21B57"/>
    <w:rsid w:val="04B250D4"/>
    <w:rsid w:val="04B42B59"/>
    <w:rsid w:val="04B436BD"/>
    <w:rsid w:val="04B43CE6"/>
    <w:rsid w:val="04B603CB"/>
    <w:rsid w:val="04B972EF"/>
    <w:rsid w:val="04BD4ADC"/>
    <w:rsid w:val="04BE11AE"/>
    <w:rsid w:val="04BE6601"/>
    <w:rsid w:val="04BF2AA8"/>
    <w:rsid w:val="04C019CF"/>
    <w:rsid w:val="04CA4F9C"/>
    <w:rsid w:val="04CE1F84"/>
    <w:rsid w:val="04D860BA"/>
    <w:rsid w:val="04DB0B60"/>
    <w:rsid w:val="04DF01BD"/>
    <w:rsid w:val="04E132F6"/>
    <w:rsid w:val="04E26543"/>
    <w:rsid w:val="04E80A25"/>
    <w:rsid w:val="04E82ABB"/>
    <w:rsid w:val="04EB22F3"/>
    <w:rsid w:val="04EC1FE0"/>
    <w:rsid w:val="04F271FD"/>
    <w:rsid w:val="04F56BED"/>
    <w:rsid w:val="04FD3B9E"/>
    <w:rsid w:val="05022469"/>
    <w:rsid w:val="050606B5"/>
    <w:rsid w:val="050644F4"/>
    <w:rsid w:val="050A33BC"/>
    <w:rsid w:val="050C7E97"/>
    <w:rsid w:val="0512368C"/>
    <w:rsid w:val="05190AE6"/>
    <w:rsid w:val="051B5F92"/>
    <w:rsid w:val="05244E3D"/>
    <w:rsid w:val="05273597"/>
    <w:rsid w:val="052A14E7"/>
    <w:rsid w:val="052A64E9"/>
    <w:rsid w:val="052C43D9"/>
    <w:rsid w:val="052E12E0"/>
    <w:rsid w:val="05383E7F"/>
    <w:rsid w:val="053A1C6F"/>
    <w:rsid w:val="053C3D1C"/>
    <w:rsid w:val="054349B8"/>
    <w:rsid w:val="054428B5"/>
    <w:rsid w:val="054D015B"/>
    <w:rsid w:val="054E139C"/>
    <w:rsid w:val="05501159"/>
    <w:rsid w:val="05505897"/>
    <w:rsid w:val="056739B7"/>
    <w:rsid w:val="05676934"/>
    <w:rsid w:val="0573788E"/>
    <w:rsid w:val="057621F4"/>
    <w:rsid w:val="0577733C"/>
    <w:rsid w:val="05783AD5"/>
    <w:rsid w:val="057A47DB"/>
    <w:rsid w:val="057E01D9"/>
    <w:rsid w:val="057E1ECA"/>
    <w:rsid w:val="0581625A"/>
    <w:rsid w:val="058A631A"/>
    <w:rsid w:val="058C1C1C"/>
    <w:rsid w:val="05900B7A"/>
    <w:rsid w:val="05934385"/>
    <w:rsid w:val="059739B7"/>
    <w:rsid w:val="059E63EE"/>
    <w:rsid w:val="059F49ED"/>
    <w:rsid w:val="05A34495"/>
    <w:rsid w:val="05A56BB5"/>
    <w:rsid w:val="05AC3CD4"/>
    <w:rsid w:val="05AE02AC"/>
    <w:rsid w:val="05B636DA"/>
    <w:rsid w:val="05B84651"/>
    <w:rsid w:val="05C96E7C"/>
    <w:rsid w:val="05CA4822"/>
    <w:rsid w:val="05CC1FD8"/>
    <w:rsid w:val="05CF0362"/>
    <w:rsid w:val="05D02F51"/>
    <w:rsid w:val="05D10E9A"/>
    <w:rsid w:val="05D16CC5"/>
    <w:rsid w:val="05D32D84"/>
    <w:rsid w:val="05D70DBB"/>
    <w:rsid w:val="05D7661F"/>
    <w:rsid w:val="05DC59BB"/>
    <w:rsid w:val="05DE4F22"/>
    <w:rsid w:val="05E142F0"/>
    <w:rsid w:val="05EF047B"/>
    <w:rsid w:val="05F141D7"/>
    <w:rsid w:val="05F20EBF"/>
    <w:rsid w:val="05F6471F"/>
    <w:rsid w:val="05FC1701"/>
    <w:rsid w:val="05FC58AD"/>
    <w:rsid w:val="06030478"/>
    <w:rsid w:val="06085E9E"/>
    <w:rsid w:val="060D756E"/>
    <w:rsid w:val="060E3A4E"/>
    <w:rsid w:val="060F142B"/>
    <w:rsid w:val="06122747"/>
    <w:rsid w:val="06123C23"/>
    <w:rsid w:val="0613014E"/>
    <w:rsid w:val="06133CE2"/>
    <w:rsid w:val="0615172A"/>
    <w:rsid w:val="06216986"/>
    <w:rsid w:val="06236F2E"/>
    <w:rsid w:val="062D0004"/>
    <w:rsid w:val="062D4104"/>
    <w:rsid w:val="062F5DFD"/>
    <w:rsid w:val="06303A88"/>
    <w:rsid w:val="063534F6"/>
    <w:rsid w:val="063A4316"/>
    <w:rsid w:val="063F52C3"/>
    <w:rsid w:val="064245DF"/>
    <w:rsid w:val="0646102A"/>
    <w:rsid w:val="064B05A4"/>
    <w:rsid w:val="06507810"/>
    <w:rsid w:val="06514B51"/>
    <w:rsid w:val="065238C4"/>
    <w:rsid w:val="06530185"/>
    <w:rsid w:val="065926AD"/>
    <w:rsid w:val="06624294"/>
    <w:rsid w:val="06625EB3"/>
    <w:rsid w:val="06673381"/>
    <w:rsid w:val="066D36F7"/>
    <w:rsid w:val="066D797B"/>
    <w:rsid w:val="066F39DC"/>
    <w:rsid w:val="06706B75"/>
    <w:rsid w:val="06717404"/>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80910"/>
    <w:rsid w:val="06B87B6E"/>
    <w:rsid w:val="06BC006D"/>
    <w:rsid w:val="06C06C92"/>
    <w:rsid w:val="06C50064"/>
    <w:rsid w:val="06CB0C6B"/>
    <w:rsid w:val="06CD5F42"/>
    <w:rsid w:val="06D104E8"/>
    <w:rsid w:val="06D24771"/>
    <w:rsid w:val="06D626BD"/>
    <w:rsid w:val="06DF357C"/>
    <w:rsid w:val="06E71149"/>
    <w:rsid w:val="06EB62CF"/>
    <w:rsid w:val="06F01C41"/>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50861"/>
    <w:rsid w:val="072646FC"/>
    <w:rsid w:val="07265560"/>
    <w:rsid w:val="07313446"/>
    <w:rsid w:val="073315C6"/>
    <w:rsid w:val="073D1632"/>
    <w:rsid w:val="07457F2F"/>
    <w:rsid w:val="07465B85"/>
    <w:rsid w:val="07491A92"/>
    <w:rsid w:val="075D5FEC"/>
    <w:rsid w:val="075E7FD7"/>
    <w:rsid w:val="075F5B14"/>
    <w:rsid w:val="07644DF6"/>
    <w:rsid w:val="07656C0E"/>
    <w:rsid w:val="07663B0C"/>
    <w:rsid w:val="076765E4"/>
    <w:rsid w:val="076D309E"/>
    <w:rsid w:val="076E73F6"/>
    <w:rsid w:val="076F0FF5"/>
    <w:rsid w:val="076F7C03"/>
    <w:rsid w:val="07700142"/>
    <w:rsid w:val="07712A85"/>
    <w:rsid w:val="07735DE3"/>
    <w:rsid w:val="07757CB6"/>
    <w:rsid w:val="077B20C4"/>
    <w:rsid w:val="077B639B"/>
    <w:rsid w:val="0781259E"/>
    <w:rsid w:val="07837833"/>
    <w:rsid w:val="078A2B93"/>
    <w:rsid w:val="078F3591"/>
    <w:rsid w:val="079039B5"/>
    <w:rsid w:val="079054EC"/>
    <w:rsid w:val="079473F0"/>
    <w:rsid w:val="079514D4"/>
    <w:rsid w:val="07961FBF"/>
    <w:rsid w:val="0796200B"/>
    <w:rsid w:val="07987297"/>
    <w:rsid w:val="079D21B1"/>
    <w:rsid w:val="079F7673"/>
    <w:rsid w:val="07A951FC"/>
    <w:rsid w:val="07AC504E"/>
    <w:rsid w:val="07B360C2"/>
    <w:rsid w:val="07B83D8D"/>
    <w:rsid w:val="07BB7D8D"/>
    <w:rsid w:val="07BC2BB5"/>
    <w:rsid w:val="07BF4B6F"/>
    <w:rsid w:val="07C077F2"/>
    <w:rsid w:val="07C274B2"/>
    <w:rsid w:val="07C44C77"/>
    <w:rsid w:val="07C500AE"/>
    <w:rsid w:val="07C90E92"/>
    <w:rsid w:val="07C9654C"/>
    <w:rsid w:val="07D3252E"/>
    <w:rsid w:val="07D624C9"/>
    <w:rsid w:val="07D70799"/>
    <w:rsid w:val="07D9206A"/>
    <w:rsid w:val="07DB5537"/>
    <w:rsid w:val="07DD0BD3"/>
    <w:rsid w:val="07E227F9"/>
    <w:rsid w:val="07E3391D"/>
    <w:rsid w:val="07EA2373"/>
    <w:rsid w:val="07F247A2"/>
    <w:rsid w:val="07F3763F"/>
    <w:rsid w:val="07F66E1D"/>
    <w:rsid w:val="07F74126"/>
    <w:rsid w:val="07F83F01"/>
    <w:rsid w:val="07F91FC3"/>
    <w:rsid w:val="07F94DC1"/>
    <w:rsid w:val="07FE1CA4"/>
    <w:rsid w:val="08032B4F"/>
    <w:rsid w:val="08054B0A"/>
    <w:rsid w:val="08100342"/>
    <w:rsid w:val="08150BBB"/>
    <w:rsid w:val="0818786D"/>
    <w:rsid w:val="08190451"/>
    <w:rsid w:val="081A1D6C"/>
    <w:rsid w:val="081A2BDD"/>
    <w:rsid w:val="081F148C"/>
    <w:rsid w:val="082D340E"/>
    <w:rsid w:val="082E0F89"/>
    <w:rsid w:val="083139E2"/>
    <w:rsid w:val="08315F3E"/>
    <w:rsid w:val="0837062F"/>
    <w:rsid w:val="083808D5"/>
    <w:rsid w:val="083C5E62"/>
    <w:rsid w:val="083E2E20"/>
    <w:rsid w:val="083F0B6F"/>
    <w:rsid w:val="083F59A0"/>
    <w:rsid w:val="0840732E"/>
    <w:rsid w:val="08425301"/>
    <w:rsid w:val="0844728C"/>
    <w:rsid w:val="084B0382"/>
    <w:rsid w:val="084B6C81"/>
    <w:rsid w:val="084C4560"/>
    <w:rsid w:val="084F40CE"/>
    <w:rsid w:val="08500AB7"/>
    <w:rsid w:val="085545C9"/>
    <w:rsid w:val="08587564"/>
    <w:rsid w:val="085E6D5D"/>
    <w:rsid w:val="08625EAB"/>
    <w:rsid w:val="086A436C"/>
    <w:rsid w:val="086C5B87"/>
    <w:rsid w:val="086D204C"/>
    <w:rsid w:val="086E2DD8"/>
    <w:rsid w:val="0877696A"/>
    <w:rsid w:val="087D5321"/>
    <w:rsid w:val="087F6A49"/>
    <w:rsid w:val="08805A69"/>
    <w:rsid w:val="08865A00"/>
    <w:rsid w:val="08865CAF"/>
    <w:rsid w:val="08891DB0"/>
    <w:rsid w:val="08902245"/>
    <w:rsid w:val="0891203F"/>
    <w:rsid w:val="089C541C"/>
    <w:rsid w:val="08A059ED"/>
    <w:rsid w:val="08A12D8B"/>
    <w:rsid w:val="08A1519A"/>
    <w:rsid w:val="08A30ADD"/>
    <w:rsid w:val="08A62B14"/>
    <w:rsid w:val="08A75C2E"/>
    <w:rsid w:val="08AD2FB3"/>
    <w:rsid w:val="08AD7352"/>
    <w:rsid w:val="08AE68A9"/>
    <w:rsid w:val="08B10C46"/>
    <w:rsid w:val="08B32377"/>
    <w:rsid w:val="08BD5D0D"/>
    <w:rsid w:val="08C550F8"/>
    <w:rsid w:val="08CD267D"/>
    <w:rsid w:val="08CF26D9"/>
    <w:rsid w:val="08CF5DD6"/>
    <w:rsid w:val="08D649BB"/>
    <w:rsid w:val="08D70720"/>
    <w:rsid w:val="08DC1AB2"/>
    <w:rsid w:val="08DE5EBB"/>
    <w:rsid w:val="08DF0DF4"/>
    <w:rsid w:val="08E14ED5"/>
    <w:rsid w:val="08E36157"/>
    <w:rsid w:val="08EC080A"/>
    <w:rsid w:val="08EF3AF5"/>
    <w:rsid w:val="08F418CB"/>
    <w:rsid w:val="08F6319A"/>
    <w:rsid w:val="08F65922"/>
    <w:rsid w:val="08F65A1B"/>
    <w:rsid w:val="08FC454D"/>
    <w:rsid w:val="08FF0667"/>
    <w:rsid w:val="09011059"/>
    <w:rsid w:val="090229ED"/>
    <w:rsid w:val="09033CCF"/>
    <w:rsid w:val="090476FB"/>
    <w:rsid w:val="09077702"/>
    <w:rsid w:val="09096C2B"/>
    <w:rsid w:val="090C5FA0"/>
    <w:rsid w:val="090E43AD"/>
    <w:rsid w:val="090F0DAD"/>
    <w:rsid w:val="090F7698"/>
    <w:rsid w:val="091311F9"/>
    <w:rsid w:val="09152428"/>
    <w:rsid w:val="09174D3E"/>
    <w:rsid w:val="091E5A01"/>
    <w:rsid w:val="092267A1"/>
    <w:rsid w:val="09244BE3"/>
    <w:rsid w:val="0926052C"/>
    <w:rsid w:val="092D2487"/>
    <w:rsid w:val="093021CE"/>
    <w:rsid w:val="093352C8"/>
    <w:rsid w:val="09342111"/>
    <w:rsid w:val="09362F8C"/>
    <w:rsid w:val="09365298"/>
    <w:rsid w:val="09366DCC"/>
    <w:rsid w:val="093679BD"/>
    <w:rsid w:val="09384A08"/>
    <w:rsid w:val="09472FE5"/>
    <w:rsid w:val="094A3425"/>
    <w:rsid w:val="094A7EE5"/>
    <w:rsid w:val="094B3478"/>
    <w:rsid w:val="094E4959"/>
    <w:rsid w:val="09507343"/>
    <w:rsid w:val="09521F45"/>
    <w:rsid w:val="095B60E3"/>
    <w:rsid w:val="095C274C"/>
    <w:rsid w:val="095F014B"/>
    <w:rsid w:val="096A138B"/>
    <w:rsid w:val="09712EB3"/>
    <w:rsid w:val="09775011"/>
    <w:rsid w:val="097979DC"/>
    <w:rsid w:val="097A3E1C"/>
    <w:rsid w:val="097A6611"/>
    <w:rsid w:val="097F2F81"/>
    <w:rsid w:val="0980650D"/>
    <w:rsid w:val="09842669"/>
    <w:rsid w:val="0985518F"/>
    <w:rsid w:val="098860D1"/>
    <w:rsid w:val="098C5D00"/>
    <w:rsid w:val="098C6F4D"/>
    <w:rsid w:val="09973371"/>
    <w:rsid w:val="09A04D3F"/>
    <w:rsid w:val="09A6025E"/>
    <w:rsid w:val="09A63558"/>
    <w:rsid w:val="09A64096"/>
    <w:rsid w:val="09A72A18"/>
    <w:rsid w:val="09A867AB"/>
    <w:rsid w:val="09B72A4E"/>
    <w:rsid w:val="09BF68B2"/>
    <w:rsid w:val="09C1683C"/>
    <w:rsid w:val="09C759AA"/>
    <w:rsid w:val="09C77625"/>
    <w:rsid w:val="09C95166"/>
    <w:rsid w:val="09CB1DC7"/>
    <w:rsid w:val="09CB4A0D"/>
    <w:rsid w:val="09CB7FF5"/>
    <w:rsid w:val="09D53D08"/>
    <w:rsid w:val="09DA1C63"/>
    <w:rsid w:val="09DE297E"/>
    <w:rsid w:val="09E47073"/>
    <w:rsid w:val="09E6169E"/>
    <w:rsid w:val="09F01539"/>
    <w:rsid w:val="09F23A47"/>
    <w:rsid w:val="09F82F82"/>
    <w:rsid w:val="09FB4999"/>
    <w:rsid w:val="09FE3C6D"/>
    <w:rsid w:val="0A002FFC"/>
    <w:rsid w:val="0A010082"/>
    <w:rsid w:val="0A057456"/>
    <w:rsid w:val="0A0E4637"/>
    <w:rsid w:val="0A1227F9"/>
    <w:rsid w:val="0A1433E8"/>
    <w:rsid w:val="0A164FBF"/>
    <w:rsid w:val="0A1B6C32"/>
    <w:rsid w:val="0A1F043C"/>
    <w:rsid w:val="0A2157A5"/>
    <w:rsid w:val="0A242606"/>
    <w:rsid w:val="0A251C2C"/>
    <w:rsid w:val="0A251C3F"/>
    <w:rsid w:val="0A2C2309"/>
    <w:rsid w:val="0A326751"/>
    <w:rsid w:val="0A3404EE"/>
    <w:rsid w:val="0A340D57"/>
    <w:rsid w:val="0A3728F9"/>
    <w:rsid w:val="0A3929BF"/>
    <w:rsid w:val="0A463584"/>
    <w:rsid w:val="0A4B759E"/>
    <w:rsid w:val="0A591B60"/>
    <w:rsid w:val="0A5D20F1"/>
    <w:rsid w:val="0A5E54BB"/>
    <w:rsid w:val="0A645DAC"/>
    <w:rsid w:val="0A693AE7"/>
    <w:rsid w:val="0A695F75"/>
    <w:rsid w:val="0A754B5B"/>
    <w:rsid w:val="0A7F554D"/>
    <w:rsid w:val="0A8600A7"/>
    <w:rsid w:val="0A862533"/>
    <w:rsid w:val="0A916F1C"/>
    <w:rsid w:val="0A9C4F60"/>
    <w:rsid w:val="0AA55846"/>
    <w:rsid w:val="0AAB733F"/>
    <w:rsid w:val="0AAC1C8D"/>
    <w:rsid w:val="0AB12265"/>
    <w:rsid w:val="0ABA06F0"/>
    <w:rsid w:val="0ABE7BB8"/>
    <w:rsid w:val="0ABF6B82"/>
    <w:rsid w:val="0AC42A22"/>
    <w:rsid w:val="0AC977B5"/>
    <w:rsid w:val="0ACC25CD"/>
    <w:rsid w:val="0ACD0E54"/>
    <w:rsid w:val="0ACE52DC"/>
    <w:rsid w:val="0ACF0A8A"/>
    <w:rsid w:val="0AD0057A"/>
    <w:rsid w:val="0AD7069B"/>
    <w:rsid w:val="0AD83F75"/>
    <w:rsid w:val="0AE27C3A"/>
    <w:rsid w:val="0AE46BC4"/>
    <w:rsid w:val="0AF050D9"/>
    <w:rsid w:val="0AF25C12"/>
    <w:rsid w:val="0AFA0E95"/>
    <w:rsid w:val="0B0369AF"/>
    <w:rsid w:val="0B0458A8"/>
    <w:rsid w:val="0B047716"/>
    <w:rsid w:val="0B096F7F"/>
    <w:rsid w:val="0B0B68B2"/>
    <w:rsid w:val="0B0D4D27"/>
    <w:rsid w:val="0B0E7577"/>
    <w:rsid w:val="0B1105A4"/>
    <w:rsid w:val="0B157097"/>
    <w:rsid w:val="0B1C7510"/>
    <w:rsid w:val="0B1F3B10"/>
    <w:rsid w:val="0B261605"/>
    <w:rsid w:val="0B2706D8"/>
    <w:rsid w:val="0B2E114F"/>
    <w:rsid w:val="0B2E704D"/>
    <w:rsid w:val="0B2F35EC"/>
    <w:rsid w:val="0B33531C"/>
    <w:rsid w:val="0B3D6687"/>
    <w:rsid w:val="0B463D82"/>
    <w:rsid w:val="0B4A721E"/>
    <w:rsid w:val="0B4B6DE6"/>
    <w:rsid w:val="0B4E0ED0"/>
    <w:rsid w:val="0B552039"/>
    <w:rsid w:val="0B581150"/>
    <w:rsid w:val="0B5A33DD"/>
    <w:rsid w:val="0B5D462C"/>
    <w:rsid w:val="0B5E6E05"/>
    <w:rsid w:val="0B5F7CA5"/>
    <w:rsid w:val="0B617682"/>
    <w:rsid w:val="0B644C0D"/>
    <w:rsid w:val="0B704916"/>
    <w:rsid w:val="0B711688"/>
    <w:rsid w:val="0B720B96"/>
    <w:rsid w:val="0B761633"/>
    <w:rsid w:val="0B78261E"/>
    <w:rsid w:val="0B7A7DD0"/>
    <w:rsid w:val="0B7C285B"/>
    <w:rsid w:val="0B7D3E3B"/>
    <w:rsid w:val="0B86257D"/>
    <w:rsid w:val="0B8D50E4"/>
    <w:rsid w:val="0B8F19FD"/>
    <w:rsid w:val="0B9467E0"/>
    <w:rsid w:val="0B952CB4"/>
    <w:rsid w:val="0B976414"/>
    <w:rsid w:val="0B9B42F5"/>
    <w:rsid w:val="0B9C6FAC"/>
    <w:rsid w:val="0BA00657"/>
    <w:rsid w:val="0BA020D3"/>
    <w:rsid w:val="0BA0509A"/>
    <w:rsid w:val="0BA25C3F"/>
    <w:rsid w:val="0BA925EC"/>
    <w:rsid w:val="0BAE3EB4"/>
    <w:rsid w:val="0BC74117"/>
    <w:rsid w:val="0BCB58F1"/>
    <w:rsid w:val="0BCF4FC3"/>
    <w:rsid w:val="0BD74D8F"/>
    <w:rsid w:val="0BD90960"/>
    <w:rsid w:val="0BDB67A0"/>
    <w:rsid w:val="0BDC44F0"/>
    <w:rsid w:val="0BDD1742"/>
    <w:rsid w:val="0BE075E7"/>
    <w:rsid w:val="0BE2789C"/>
    <w:rsid w:val="0BE80418"/>
    <w:rsid w:val="0BEF3011"/>
    <w:rsid w:val="0BF52A54"/>
    <w:rsid w:val="0BFC77DA"/>
    <w:rsid w:val="0BFE7534"/>
    <w:rsid w:val="0BFF068D"/>
    <w:rsid w:val="0C02425E"/>
    <w:rsid w:val="0C041A0E"/>
    <w:rsid w:val="0C0462D1"/>
    <w:rsid w:val="0C06292F"/>
    <w:rsid w:val="0C0A52DD"/>
    <w:rsid w:val="0C0A5A8E"/>
    <w:rsid w:val="0C0B63CE"/>
    <w:rsid w:val="0C0F332D"/>
    <w:rsid w:val="0C115A42"/>
    <w:rsid w:val="0C117D66"/>
    <w:rsid w:val="0C187D62"/>
    <w:rsid w:val="0C1C16ED"/>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515919"/>
    <w:rsid w:val="0C55338F"/>
    <w:rsid w:val="0C581814"/>
    <w:rsid w:val="0C5E7113"/>
    <w:rsid w:val="0C630806"/>
    <w:rsid w:val="0C6E5C0F"/>
    <w:rsid w:val="0C6F5539"/>
    <w:rsid w:val="0C765E2D"/>
    <w:rsid w:val="0C7E6BBF"/>
    <w:rsid w:val="0C813BB4"/>
    <w:rsid w:val="0C865FB7"/>
    <w:rsid w:val="0C9008F9"/>
    <w:rsid w:val="0C903FE4"/>
    <w:rsid w:val="0C950CBF"/>
    <w:rsid w:val="0C9638F5"/>
    <w:rsid w:val="0C9F7471"/>
    <w:rsid w:val="0CA925C8"/>
    <w:rsid w:val="0CAA3CFE"/>
    <w:rsid w:val="0CAF1DA3"/>
    <w:rsid w:val="0CB1270B"/>
    <w:rsid w:val="0CB30221"/>
    <w:rsid w:val="0CB65569"/>
    <w:rsid w:val="0CBB75F6"/>
    <w:rsid w:val="0CBD6B46"/>
    <w:rsid w:val="0CBD7078"/>
    <w:rsid w:val="0CC03590"/>
    <w:rsid w:val="0CC13514"/>
    <w:rsid w:val="0CD86F88"/>
    <w:rsid w:val="0CD957AA"/>
    <w:rsid w:val="0CE0507C"/>
    <w:rsid w:val="0CEA4634"/>
    <w:rsid w:val="0CEC488F"/>
    <w:rsid w:val="0CEE1332"/>
    <w:rsid w:val="0CF175F3"/>
    <w:rsid w:val="0CF3195D"/>
    <w:rsid w:val="0CF34253"/>
    <w:rsid w:val="0CFA75AC"/>
    <w:rsid w:val="0CFF0DED"/>
    <w:rsid w:val="0D0571F1"/>
    <w:rsid w:val="0D07236B"/>
    <w:rsid w:val="0D11788B"/>
    <w:rsid w:val="0D12273C"/>
    <w:rsid w:val="0D146850"/>
    <w:rsid w:val="0D1610BA"/>
    <w:rsid w:val="0D16458F"/>
    <w:rsid w:val="0D1727FB"/>
    <w:rsid w:val="0D186FC7"/>
    <w:rsid w:val="0D190D03"/>
    <w:rsid w:val="0D1950F7"/>
    <w:rsid w:val="0D19782D"/>
    <w:rsid w:val="0D1C716E"/>
    <w:rsid w:val="0D1E0F02"/>
    <w:rsid w:val="0D2B70E1"/>
    <w:rsid w:val="0D2C0579"/>
    <w:rsid w:val="0D2C6DB5"/>
    <w:rsid w:val="0D302DEA"/>
    <w:rsid w:val="0D312381"/>
    <w:rsid w:val="0D3166A2"/>
    <w:rsid w:val="0D316FFB"/>
    <w:rsid w:val="0D324F37"/>
    <w:rsid w:val="0D344E5C"/>
    <w:rsid w:val="0D3825BE"/>
    <w:rsid w:val="0D394518"/>
    <w:rsid w:val="0D406F28"/>
    <w:rsid w:val="0D4111C4"/>
    <w:rsid w:val="0D416FDD"/>
    <w:rsid w:val="0D423271"/>
    <w:rsid w:val="0D4C0D5C"/>
    <w:rsid w:val="0D507F99"/>
    <w:rsid w:val="0D533B38"/>
    <w:rsid w:val="0D5C27E8"/>
    <w:rsid w:val="0D5D0D59"/>
    <w:rsid w:val="0D5D462A"/>
    <w:rsid w:val="0D617912"/>
    <w:rsid w:val="0D6372C3"/>
    <w:rsid w:val="0D652B72"/>
    <w:rsid w:val="0D665951"/>
    <w:rsid w:val="0D6667A6"/>
    <w:rsid w:val="0D6D02D2"/>
    <w:rsid w:val="0D6E5110"/>
    <w:rsid w:val="0D6E6D10"/>
    <w:rsid w:val="0D704C8F"/>
    <w:rsid w:val="0D715DE4"/>
    <w:rsid w:val="0D7466F5"/>
    <w:rsid w:val="0D782183"/>
    <w:rsid w:val="0D7B5452"/>
    <w:rsid w:val="0D7C190F"/>
    <w:rsid w:val="0D7F5F50"/>
    <w:rsid w:val="0D85738D"/>
    <w:rsid w:val="0D8D594E"/>
    <w:rsid w:val="0D8F5055"/>
    <w:rsid w:val="0D982389"/>
    <w:rsid w:val="0D9B564C"/>
    <w:rsid w:val="0DA05989"/>
    <w:rsid w:val="0DA1493A"/>
    <w:rsid w:val="0DA401E1"/>
    <w:rsid w:val="0DA714F1"/>
    <w:rsid w:val="0DA854CE"/>
    <w:rsid w:val="0DA97E34"/>
    <w:rsid w:val="0DB14EC8"/>
    <w:rsid w:val="0DB60E4A"/>
    <w:rsid w:val="0DB6344F"/>
    <w:rsid w:val="0DB95D9A"/>
    <w:rsid w:val="0DBA499B"/>
    <w:rsid w:val="0DBF2E30"/>
    <w:rsid w:val="0DC62DDB"/>
    <w:rsid w:val="0DC739E7"/>
    <w:rsid w:val="0DC91E9A"/>
    <w:rsid w:val="0DCB4C6E"/>
    <w:rsid w:val="0DCC1B28"/>
    <w:rsid w:val="0DCD0F94"/>
    <w:rsid w:val="0DD04D20"/>
    <w:rsid w:val="0DD14348"/>
    <w:rsid w:val="0DD14549"/>
    <w:rsid w:val="0DD83E1B"/>
    <w:rsid w:val="0DE26B09"/>
    <w:rsid w:val="0DE45664"/>
    <w:rsid w:val="0DE84B78"/>
    <w:rsid w:val="0DEB23A7"/>
    <w:rsid w:val="0DED2D4D"/>
    <w:rsid w:val="0DF144F2"/>
    <w:rsid w:val="0DF153A1"/>
    <w:rsid w:val="0DF363EA"/>
    <w:rsid w:val="0DF501D1"/>
    <w:rsid w:val="0DF725ED"/>
    <w:rsid w:val="0DF92513"/>
    <w:rsid w:val="0DFE5A4B"/>
    <w:rsid w:val="0DFE636C"/>
    <w:rsid w:val="0E014A95"/>
    <w:rsid w:val="0E02670A"/>
    <w:rsid w:val="0E050509"/>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325A6D"/>
    <w:rsid w:val="0E35512F"/>
    <w:rsid w:val="0E366F09"/>
    <w:rsid w:val="0E3A0BBD"/>
    <w:rsid w:val="0E3E5814"/>
    <w:rsid w:val="0E3F5698"/>
    <w:rsid w:val="0E406B32"/>
    <w:rsid w:val="0E487752"/>
    <w:rsid w:val="0E4A02FE"/>
    <w:rsid w:val="0E4A25D0"/>
    <w:rsid w:val="0E514607"/>
    <w:rsid w:val="0E5177E1"/>
    <w:rsid w:val="0E595800"/>
    <w:rsid w:val="0E5F1ED2"/>
    <w:rsid w:val="0E640EEC"/>
    <w:rsid w:val="0E646C4C"/>
    <w:rsid w:val="0E655187"/>
    <w:rsid w:val="0E6A55CA"/>
    <w:rsid w:val="0E6B0F1B"/>
    <w:rsid w:val="0E7027C1"/>
    <w:rsid w:val="0E716CB0"/>
    <w:rsid w:val="0E730202"/>
    <w:rsid w:val="0E751C14"/>
    <w:rsid w:val="0E7661DD"/>
    <w:rsid w:val="0E792BCB"/>
    <w:rsid w:val="0E7A2149"/>
    <w:rsid w:val="0E7E6AB4"/>
    <w:rsid w:val="0E817C0D"/>
    <w:rsid w:val="0E8A5032"/>
    <w:rsid w:val="0E905762"/>
    <w:rsid w:val="0E9D1C81"/>
    <w:rsid w:val="0EA13C56"/>
    <w:rsid w:val="0EAA7CFD"/>
    <w:rsid w:val="0EAE2563"/>
    <w:rsid w:val="0EAE3E2D"/>
    <w:rsid w:val="0EB3137D"/>
    <w:rsid w:val="0EB318DE"/>
    <w:rsid w:val="0EB84AB6"/>
    <w:rsid w:val="0EB976EC"/>
    <w:rsid w:val="0EC13D85"/>
    <w:rsid w:val="0EC23165"/>
    <w:rsid w:val="0EC4122E"/>
    <w:rsid w:val="0ECB3E7A"/>
    <w:rsid w:val="0ECF019C"/>
    <w:rsid w:val="0ED24AE3"/>
    <w:rsid w:val="0ED608FC"/>
    <w:rsid w:val="0ED8044D"/>
    <w:rsid w:val="0ED81E6C"/>
    <w:rsid w:val="0ED96555"/>
    <w:rsid w:val="0EDC64AF"/>
    <w:rsid w:val="0EE373BE"/>
    <w:rsid w:val="0EE54EBA"/>
    <w:rsid w:val="0EE64FAF"/>
    <w:rsid w:val="0EE67E9D"/>
    <w:rsid w:val="0EEE1194"/>
    <w:rsid w:val="0EF17558"/>
    <w:rsid w:val="0EFC31D5"/>
    <w:rsid w:val="0F0578F0"/>
    <w:rsid w:val="0F0B0395"/>
    <w:rsid w:val="0F0E34CE"/>
    <w:rsid w:val="0F120AD5"/>
    <w:rsid w:val="0F156B37"/>
    <w:rsid w:val="0F1910CE"/>
    <w:rsid w:val="0F1A25AC"/>
    <w:rsid w:val="0F1A742F"/>
    <w:rsid w:val="0F1B7C8B"/>
    <w:rsid w:val="0F22377B"/>
    <w:rsid w:val="0F2711B4"/>
    <w:rsid w:val="0F291509"/>
    <w:rsid w:val="0F3149D0"/>
    <w:rsid w:val="0F3331C4"/>
    <w:rsid w:val="0F3379C5"/>
    <w:rsid w:val="0F392512"/>
    <w:rsid w:val="0F3E48EC"/>
    <w:rsid w:val="0F3F716D"/>
    <w:rsid w:val="0F446DA2"/>
    <w:rsid w:val="0F472E6E"/>
    <w:rsid w:val="0F4B7691"/>
    <w:rsid w:val="0F52135A"/>
    <w:rsid w:val="0F552637"/>
    <w:rsid w:val="0F593646"/>
    <w:rsid w:val="0F593DB1"/>
    <w:rsid w:val="0F662E6E"/>
    <w:rsid w:val="0F663202"/>
    <w:rsid w:val="0F6A0E23"/>
    <w:rsid w:val="0F6D033A"/>
    <w:rsid w:val="0F701348"/>
    <w:rsid w:val="0F720355"/>
    <w:rsid w:val="0F753717"/>
    <w:rsid w:val="0F7859C0"/>
    <w:rsid w:val="0F7B0F67"/>
    <w:rsid w:val="0F7B24DB"/>
    <w:rsid w:val="0F7B41CA"/>
    <w:rsid w:val="0F8A61EE"/>
    <w:rsid w:val="0F8B0523"/>
    <w:rsid w:val="0F8B64A8"/>
    <w:rsid w:val="0F8B6A7D"/>
    <w:rsid w:val="0F950C14"/>
    <w:rsid w:val="0FA24896"/>
    <w:rsid w:val="0FA51405"/>
    <w:rsid w:val="0FA51830"/>
    <w:rsid w:val="0FA61AB9"/>
    <w:rsid w:val="0FA914CC"/>
    <w:rsid w:val="0FB14C64"/>
    <w:rsid w:val="0FB4699C"/>
    <w:rsid w:val="0FBA15CB"/>
    <w:rsid w:val="0FBA48F2"/>
    <w:rsid w:val="0FBA74FE"/>
    <w:rsid w:val="0FC47113"/>
    <w:rsid w:val="0FC51A02"/>
    <w:rsid w:val="0FC6018D"/>
    <w:rsid w:val="0FCD10B3"/>
    <w:rsid w:val="0FCD3797"/>
    <w:rsid w:val="0FCE732A"/>
    <w:rsid w:val="0FD53CC0"/>
    <w:rsid w:val="0FDC156D"/>
    <w:rsid w:val="0FDD409A"/>
    <w:rsid w:val="0FE94BC2"/>
    <w:rsid w:val="0FF06333"/>
    <w:rsid w:val="0FF7745B"/>
    <w:rsid w:val="0FF8542D"/>
    <w:rsid w:val="0FF91639"/>
    <w:rsid w:val="0FF960E9"/>
    <w:rsid w:val="0FFB0FDB"/>
    <w:rsid w:val="0FFE7C12"/>
    <w:rsid w:val="100068DB"/>
    <w:rsid w:val="10027648"/>
    <w:rsid w:val="1009683E"/>
    <w:rsid w:val="101236D8"/>
    <w:rsid w:val="10126E1C"/>
    <w:rsid w:val="101A1193"/>
    <w:rsid w:val="101E7B10"/>
    <w:rsid w:val="10200A27"/>
    <w:rsid w:val="10241F33"/>
    <w:rsid w:val="102536A4"/>
    <w:rsid w:val="102A4A5B"/>
    <w:rsid w:val="102B1EF4"/>
    <w:rsid w:val="102E4206"/>
    <w:rsid w:val="102F44C5"/>
    <w:rsid w:val="10313FCD"/>
    <w:rsid w:val="10320EE0"/>
    <w:rsid w:val="103379B0"/>
    <w:rsid w:val="103410A6"/>
    <w:rsid w:val="103447BE"/>
    <w:rsid w:val="1034782C"/>
    <w:rsid w:val="10350B6A"/>
    <w:rsid w:val="10351C51"/>
    <w:rsid w:val="103866AA"/>
    <w:rsid w:val="103A7448"/>
    <w:rsid w:val="10440AE6"/>
    <w:rsid w:val="104A10B2"/>
    <w:rsid w:val="104B28C2"/>
    <w:rsid w:val="10532C49"/>
    <w:rsid w:val="105A1DD0"/>
    <w:rsid w:val="10611403"/>
    <w:rsid w:val="106354CB"/>
    <w:rsid w:val="106610B4"/>
    <w:rsid w:val="106A4DA6"/>
    <w:rsid w:val="106F5E49"/>
    <w:rsid w:val="106F7A8C"/>
    <w:rsid w:val="10703C62"/>
    <w:rsid w:val="107113A6"/>
    <w:rsid w:val="107412B4"/>
    <w:rsid w:val="107639F8"/>
    <w:rsid w:val="10774D06"/>
    <w:rsid w:val="10797D1C"/>
    <w:rsid w:val="107D144D"/>
    <w:rsid w:val="10824C00"/>
    <w:rsid w:val="108377B0"/>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4052B"/>
    <w:rsid w:val="10B76FB0"/>
    <w:rsid w:val="10BC0498"/>
    <w:rsid w:val="10BD426F"/>
    <w:rsid w:val="10BD4885"/>
    <w:rsid w:val="10C34777"/>
    <w:rsid w:val="10C36DE5"/>
    <w:rsid w:val="10C423EF"/>
    <w:rsid w:val="10D3047E"/>
    <w:rsid w:val="10D841BB"/>
    <w:rsid w:val="10DA1C55"/>
    <w:rsid w:val="10E00C20"/>
    <w:rsid w:val="10E03205"/>
    <w:rsid w:val="10E06AE2"/>
    <w:rsid w:val="10F440ED"/>
    <w:rsid w:val="10F84FB6"/>
    <w:rsid w:val="10FE148A"/>
    <w:rsid w:val="11056484"/>
    <w:rsid w:val="110932AA"/>
    <w:rsid w:val="110972A6"/>
    <w:rsid w:val="110C189E"/>
    <w:rsid w:val="110C723D"/>
    <w:rsid w:val="110D3351"/>
    <w:rsid w:val="110D45FD"/>
    <w:rsid w:val="11122F2D"/>
    <w:rsid w:val="11181CFA"/>
    <w:rsid w:val="111F75D0"/>
    <w:rsid w:val="11217B13"/>
    <w:rsid w:val="11264AF9"/>
    <w:rsid w:val="112B1ABD"/>
    <w:rsid w:val="112D529B"/>
    <w:rsid w:val="113127C1"/>
    <w:rsid w:val="11323E6A"/>
    <w:rsid w:val="11324352"/>
    <w:rsid w:val="113332EC"/>
    <w:rsid w:val="11340155"/>
    <w:rsid w:val="11345BB0"/>
    <w:rsid w:val="11376EA3"/>
    <w:rsid w:val="113B10FA"/>
    <w:rsid w:val="113F452E"/>
    <w:rsid w:val="114326DF"/>
    <w:rsid w:val="11432A06"/>
    <w:rsid w:val="11432F96"/>
    <w:rsid w:val="11444283"/>
    <w:rsid w:val="11473FFB"/>
    <w:rsid w:val="11475E35"/>
    <w:rsid w:val="114F16D2"/>
    <w:rsid w:val="114F30A9"/>
    <w:rsid w:val="11516FD3"/>
    <w:rsid w:val="115350B6"/>
    <w:rsid w:val="11561409"/>
    <w:rsid w:val="115F68FC"/>
    <w:rsid w:val="11604034"/>
    <w:rsid w:val="11635BD3"/>
    <w:rsid w:val="11683084"/>
    <w:rsid w:val="116976C7"/>
    <w:rsid w:val="116F5A47"/>
    <w:rsid w:val="11704DAD"/>
    <w:rsid w:val="11712BC3"/>
    <w:rsid w:val="11730FF1"/>
    <w:rsid w:val="117616E4"/>
    <w:rsid w:val="1182106E"/>
    <w:rsid w:val="1186134B"/>
    <w:rsid w:val="118A2800"/>
    <w:rsid w:val="119C3796"/>
    <w:rsid w:val="11A04A30"/>
    <w:rsid w:val="11AC2930"/>
    <w:rsid w:val="11B114E4"/>
    <w:rsid w:val="11B53347"/>
    <w:rsid w:val="11B67CCC"/>
    <w:rsid w:val="11B971C1"/>
    <w:rsid w:val="11BE5040"/>
    <w:rsid w:val="11CA4940"/>
    <w:rsid w:val="11CB163C"/>
    <w:rsid w:val="11CD595B"/>
    <w:rsid w:val="11CE6176"/>
    <w:rsid w:val="11D15423"/>
    <w:rsid w:val="11D8315E"/>
    <w:rsid w:val="11E04795"/>
    <w:rsid w:val="11E170B3"/>
    <w:rsid w:val="11E9068C"/>
    <w:rsid w:val="11E93C0C"/>
    <w:rsid w:val="11EA1980"/>
    <w:rsid w:val="11EA20F9"/>
    <w:rsid w:val="11EE1AD1"/>
    <w:rsid w:val="11F1443B"/>
    <w:rsid w:val="11F6092A"/>
    <w:rsid w:val="11FB33DA"/>
    <w:rsid w:val="11FD7A77"/>
    <w:rsid w:val="11FE4208"/>
    <w:rsid w:val="11FE4DF6"/>
    <w:rsid w:val="11FE60F5"/>
    <w:rsid w:val="1204043B"/>
    <w:rsid w:val="12040AF6"/>
    <w:rsid w:val="12066F5E"/>
    <w:rsid w:val="12125791"/>
    <w:rsid w:val="12166DD4"/>
    <w:rsid w:val="121A496B"/>
    <w:rsid w:val="121B5CF0"/>
    <w:rsid w:val="12254FD7"/>
    <w:rsid w:val="122772E1"/>
    <w:rsid w:val="122C4775"/>
    <w:rsid w:val="12310EF8"/>
    <w:rsid w:val="1234470C"/>
    <w:rsid w:val="123A6DD8"/>
    <w:rsid w:val="123D7968"/>
    <w:rsid w:val="124374F6"/>
    <w:rsid w:val="124C7EBD"/>
    <w:rsid w:val="124E7A61"/>
    <w:rsid w:val="1256078B"/>
    <w:rsid w:val="125663B7"/>
    <w:rsid w:val="12567FC6"/>
    <w:rsid w:val="12575182"/>
    <w:rsid w:val="125D1820"/>
    <w:rsid w:val="125E3E51"/>
    <w:rsid w:val="125E48DC"/>
    <w:rsid w:val="125F2DB5"/>
    <w:rsid w:val="12620B02"/>
    <w:rsid w:val="12656968"/>
    <w:rsid w:val="1268318A"/>
    <w:rsid w:val="126A4519"/>
    <w:rsid w:val="126C25A7"/>
    <w:rsid w:val="126E50B5"/>
    <w:rsid w:val="12724B80"/>
    <w:rsid w:val="12726C8D"/>
    <w:rsid w:val="127332EF"/>
    <w:rsid w:val="12733898"/>
    <w:rsid w:val="12741853"/>
    <w:rsid w:val="127A6800"/>
    <w:rsid w:val="127C4F1A"/>
    <w:rsid w:val="127E41D7"/>
    <w:rsid w:val="1289393C"/>
    <w:rsid w:val="128A108B"/>
    <w:rsid w:val="128B01B8"/>
    <w:rsid w:val="128B2AB4"/>
    <w:rsid w:val="129277BA"/>
    <w:rsid w:val="129855DE"/>
    <w:rsid w:val="129906D5"/>
    <w:rsid w:val="129A238B"/>
    <w:rsid w:val="12A978E6"/>
    <w:rsid w:val="12AA3A3A"/>
    <w:rsid w:val="12AF45B4"/>
    <w:rsid w:val="12B05001"/>
    <w:rsid w:val="12B1542D"/>
    <w:rsid w:val="12B43D91"/>
    <w:rsid w:val="12B86AB5"/>
    <w:rsid w:val="12BE46CC"/>
    <w:rsid w:val="12C04DC8"/>
    <w:rsid w:val="12C527F8"/>
    <w:rsid w:val="12C67CAA"/>
    <w:rsid w:val="12C76E28"/>
    <w:rsid w:val="12C903E1"/>
    <w:rsid w:val="12C9556F"/>
    <w:rsid w:val="12CF15B7"/>
    <w:rsid w:val="12D0238F"/>
    <w:rsid w:val="12D86BC4"/>
    <w:rsid w:val="12D86D93"/>
    <w:rsid w:val="12DC6F05"/>
    <w:rsid w:val="12E26A09"/>
    <w:rsid w:val="12EB290C"/>
    <w:rsid w:val="12EB36AF"/>
    <w:rsid w:val="12EC61B0"/>
    <w:rsid w:val="12F667CD"/>
    <w:rsid w:val="12F977F3"/>
    <w:rsid w:val="12FD367F"/>
    <w:rsid w:val="12FD3C15"/>
    <w:rsid w:val="13054554"/>
    <w:rsid w:val="13055E8B"/>
    <w:rsid w:val="13072DAF"/>
    <w:rsid w:val="13074BED"/>
    <w:rsid w:val="131439C5"/>
    <w:rsid w:val="131660AC"/>
    <w:rsid w:val="13167DBD"/>
    <w:rsid w:val="131A776B"/>
    <w:rsid w:val="131C4BE9"/>
    <w:rsid w:val="131C5B5B"/>
    <w:rsid w:val="131D37F7"/>
    <w:rsid w:val="131F06D9"/>
    <w:rsid w:val="13214CF1"/>
    <w:rsid w:val="13251A5C"/>
    <w:rsid w:val="132C1BD4"/>
    <w:rsid w:val="132F52BF"/>
    <w:rsid w:val="1330793A"/>
    <w:rsid w:val="1337187E"/>
    <w:rsid w:val="13395893"/>
    <w:rsid w:val="134566EF"/>
    <w:rsid w:val="134D0C34"/>
    <w:rsid w:val="134E4423"/>
    <w:rsid w:val="13502D1B"/>
    <w:rsid w:val="13562D13"/>
    <w:rsid w:val="13590505"/>
    <w:rsid w:val="1359437E"/>
    <w:rsid w:val="135B2415"/>
    <w:rsid w:val="1367588B"/>
    <w:rsid w:val="1369663C"/>
    <w:rsid w:val="136B195A"/>
    <w:rsid w:val="136F1518"/>
    <w:rsid w:val="136F311A"/>
    <w:rsid w:val="137143D8"/>
    <w:rsid w:val="13785DF8"/>
    <w:rsid w:val="137A5DBD"/>
    <w:rsid w:val="137B1E71"/>
    <w:rsid w:val="137C5854"/>
    <w:rsid w:val="137E02B6"/>
    <w:rsid w:val="13805505"/>
    <w:rsid w:val="138704DF"/>
    <w:rsid w:val="13902FDD"/>
    <w:rsid w:val="13926ADA"/>
    <w:rsid w:val="13AA1B19"/>
    <w:rsid w:val="13AD64C6"/>
    <w:rsid w:val="13B52753"/>
    <w:rsid w:val="13B76905"/>
    <w:rsid w:val="13B775DD"/>
    <w:rsid w:val="13C7078B"/>
    <w:rsid w:val="13CA7ABE"/>
    <w:rsid w:val="13D13798"/>
    <w:rsid w:val="13D54736"/>
    <w:rsid w:val="13D84D40"/>
    <w:rsid w:val="13D87FBC"/>
    <w:rsid w:val="13E12ED6"/>
    <w:rsid w:val="13E65352"/>
    <w:rsid w:val="13E70E55"/>
    <w:rsid w:val="13ED1AEF"/>
    <w:rsid w:val="13F17D74"/>
    <w:rsid w:val="13F23119"/>
    <w:rsid w:val="13F520E8"/>
    <w:rsid w:val="13F93156"/>
    <w:rsid w:val="13FB1E0C"/>
    <w:rsid w:val="140322BC"/>
    <w:rsid w:val="14063DD3"/>
    <w:rsid w:val="14075948"/>
    <w:rsid w:val="140860AF"/>
    <w:rsid w:val="140A3057"/>
    <w:rsid w:val="140F28A5"/>
    <w:rsid w:val="14121C02"/>
    <w:rsid w:val="14133404"/>
    <w:rsid w:val="141472F4"/>
    <w:rsid w:val="141662D5"/>
    <w:rsid w:val="14173183"/>
    <w:rsid w:val="14210EE9"/>
    <w:rsid w:val="142315B8"/>
    <w:rsid w:val="14231CB1"/>
    <w:rsid w:val="1424397E"/>
    <w:rsid w:val="142600C5"/>
    <w:rsid w:val="142A1334"/>
    <w:rsid w:val="142B198B"/>
    <w:rsid w:val="142D6E3A"/>
    <w:rsid w:val="142F138D"/>
    <w:rsid w:val="14306430"/>
    <w:rsid w:val="14316CD8"/>
    <w:rsid w:val="14341BF9"/>
    <w:rsid w:val="143760E2"/>
    <w:rsid w:val="143C4416"/>
    <w:rsid w:val="144C208D"/>
    <w:rsid w:val="144F0B3A"/>
    <w:rsid w:val="14526B1D"/>
    <w:rsid w:val="145E5731"/>
    <w:rsid w:val="14672BDA"/>
    <w:rsid w:val="146A5866"/>
    <w:rsid w:val="146F66BB"/>
    <w:rsid w:val="14711409"/>
    <w:rsid w:val="14766535"/>
    <w:rsid w:val="147B3397"/>
    <w:rsid w:val="147E4BC8"/>
    <w:rsid w:val="1480592A"/>
    <w:rsid w:val="14810960"/>
    <w:rsid w:val="1481172E"/>
    <w:rsid w:val="148422F7"/>
    <w:rsid w:val="148424EC"/>
    <w:rsid w:val="148D1C78"/>
    <w:rsid w:val="14921624"/>
    <w:rsid w:val="149554BD"/>
    <w:rsid w:val="14A274B1"/>
    <w:rsid w:val="14A76DF6"/>
    <w:rsid w:val="14AA358A"/>
    <w:rsid w:val="14AB1DF6"/>
    <w:rsid w:val="14AB2ABF"/>
    <w:rsid w:val="14AB47DF"/>
    <w:rsid w:val="14AD7693"/>
    <w:rsid w:val="14B0488B"/>
    <w:rsid w:val="14B61746"/>
    <w:rsid w:val="14B6345C"/>
    <w:rsid w:val="14BB2E7D"/>
    <w:rsid w:val="14BE0D0E"/>
    <w:rsid w:val="14C17947"/>
    <w:rsid w:val="14D12596"/>
    <w:rsid w:val="14D577BC"/>
    <w:rsid w:val="14DC29FA"/>
    <w:rsid w:val="14E462CA"/>
    <w:rsid w:val="14EB74C5"/>
    <w:rsid w:val="14F06F7F"/>
    <w:rsid w:val="14F17C95"/>
    <w:rsid w:val="14F21BB5"/>
    <w:rsid w:val="15012165"/>
    <w:rsid w:val="150232BC"/>
    <w:rsid w:val="150354F6"/>
    <w:rsid w:val="15055A95"/>
    <w:rsid w:val="15057E33"/>
    <w:rsid w:val="15064C7B"/>
    <w:rsid w:val="150814D5"/>
    <w:rsid w:val="15085C3A"/>
    <w:rsid w:val="15092DC4"/>
    <w:rsid w:val="15125F0F"/>
    <w:rsid w:val="1514212E"/>
    <w:rsid w:val="151808E5"/>
    <w:rsid w:val="15196794"/>
    <w:rsid w:val="15231690"/>
    <w:rsid w:val="15246E33"/>
    <w:rsid w:val="15263DCA"/>
    <w:rsid w:val="152862B7"/>
    <w:rsid w:val="152B69D5"/>
    <w:rsid w:val="152D1558"/>
    <w:rsid w:val="15360269"/>
    <w:rsid w:val="153932B2"/>
    <w:rsid w:val="153973B0"/>
    <w:rsid w:val="153C47D7"/>
    <w:rsid w:val="153D5A88"/>
    <w:rsid w:val="153E1831"/>
    <w:rsid w:val="1542596D"/>
    <w:rsid w:val="154A1EDD"/>
    <w:rsid w:val="154C60B5"/>
    <w:rsid w:val="154E0322"/>
    <w:rsid w:val="154F724C"/>
    <w:rsid w:val="15504BB8"/>
    <w:rsid w:val="155661AF"/>
    <w:rsid w:val="155B43D0"/>
    <w:rsid w:val="155E63CC"/>
    <w:rsid w:val="15612071"/>
    <w:rsid w:val="15634FEB"/>
    <w:rsid w:val="156B4A83"/>
    <w:rsid w:val="156E022A"/>
    <w:rsid w:val="156F2065"/>
    <w:rsid w:val="157155C2"/>
    <w:rsid w:val="15723159"/>
    <w:rsid w:val="15727D02"/>
    <w:rsid w:val="15732B39"/>
    <w:rsid w:val="158234C3"/>
    <w:rsid w:val="1585524A"/>
    <w:rsid w:val="15880784"/>
    <w:rsid w:val="158813AC"/>
    <w:rsid w:val="158E4A3D"/>
    <w:rsid w:val="1591795E"/>
    <w:rsid w:val="159806B6"/>
    <w:rsid w:val="159C15B9"/>
    <w:rsid w:val="15A14E9D"/>
    <w:rsid w:val="15A20685"/>
    <w:rsid w:val="15A315EC"/>
    <w:rsid w:val="15A35618"/>
    <w:rsid w:val="15A443ED"/>
    <w:rsid w:val="15A91215"/>
    <w:rsid w:val="15A938BE"/>
    <w:rsid w:val="15AB30D6"/>
    <w:rsid w:val="15AD548D"/>
    <w:rsid w:val="15AD5FD5"/>
    <w:rsid w:val="15B27B58"/>
    <w:rsid w:val="15B43BFD"/>
    <w:rsid w:val="15BA6D1B"/>
    <w:rsid w:val="15BD1CB8"/>
    <w:rsid w:val="15C078CE"/>
    <w:rsid w:val="15C2442B"/>
    <w:rsid w:val="15C2698A"/>
    <w:rsid w:val="15C2798A"/>
    <w:rsid w:val="15CF7B5F"/>
    <w:rsid w:val="15D660B5"/>
    <w:rsid w:val="15DE16FF"/>
    <w:rsid w:val="15E4796F"/>
    <w:rsid w:val="15E945C2"/>
    <w:rsid w:val="15E97D8B"/>
    <w:rsid w:val="15ED2002"/>
    <w:rsid w:val="15F30912"/>
    <w:rsid w:val="15F47171"/>
    <w:rsid w:val="15F62412"/>
    <w:rsid w:val="15F64591"/>
    <w:rsid w:val="15F67E69"/>
    <w:rsid w:val="15F7661D"/>
    <w:rsid w:val="15F7796F"/>
    <w:rsid w:val="15F93B3D"/>
    <w:rsid w:val="15FC3BF1"/>
    <w:rsid w:val="15FF2640"/>
    <w:rsid w:val="15FF5EF9"/>
    <w:rsid w:val="16007C02"/>
    <w:rsid w:val="1602232A"/>
    <w:rsid w:val="160511C6"/>
    <w:rsid w:val="16051FDC"/>
    <w:rsid w:val="1607235F"/>
    <w:rsid w:val="1607316E"/>
    <w:rsid w:val="1608100D"/>
    <w:rsid w:val="1608316A"/>
    <w:rsid w:val="160B6225"/>
    <w:rsid w:val="160C6AAA"/>
    <w:rsid w:val="16131FF3"/>
    <w:rsid w:val="16136961"/>
    <w:rsid w:val="16144168"/>
    <w:rsid w:val="16155B10"/>
    <w:rsid w:val="16157657"/>
    <w:rsid w:val="161A1284"/>
    <w:rsid w:val="161F0572"/>
    <w:rsid w:val="161F40D5"/>
    <w:rsid w:val="161F717A"/>
    <w:rsid w:val="162146AC"/>
    <w:rsid w:val="16220E48"/>
    <w:rsid w:val="1624251C"/>
    <w:rsid w:val="16273BB0"/>
    <w:rsid w:val="16273FB8"/>
    <w:rsid w:val="16281E46"/>
    <w:rsid w:val="163C1F41"/>
    <w:rsid w:val="163C495D"/>
    <w:rsid w:val="1640665E"/>
    <w:rsid w:val="16451889"/>
    <w:rsid w:val="1647712D"/>
    <w:rsid w:val="164C1B21"/>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C4FF2"/>
    <w:rsid w:val="168D1235"/>
    <w:rsid w:val="168F158E"/>
    <w:rsid w:val="16916A90"/>
    <w:rsid w:val="169645A6"/>
    <w:rsid w:val="169A07FE"/>
    <w:rsid w:val="169B3AFB"/>
    <w:rsid w:val="169C4094"/>
    <w:rsid w:val="16A5388D"/>
    <w:rsid w:val="16A86CA1"/>
    <w:rsid w:val="16AB2778"/>
    <w:rsid w:val="16AE22EF"/>
    <w:rsid w:val="16B00129"/>
    <w:rsid w:val="16B8205D"/>
    <w:rsid w:val="16B82AD2"/>
    <w:rsid w:val="16BE39E9"/>
    <w:rsid w:val="16C2677A"/>
    <w:rsid w:val="16C42ADD"/>
    <w:rsid w:val="16CA31CF"/>
    <w:rsid w:val="16CF691E"/>
    <w:rsid w:val="16D060CB"/>
    <w:rsid w:val="16D30304"/>
    <w:rsid w:val="16E01545"/>
    <w:rsid w:val="16E57605"/>
    <w:rsid w:val="16F3135D"/>
    <w:rsid w:val="16F97BDE"/>
    <w:rsid w:val="16FD59A0"/>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30268"/>
    <w:rsid w:val="172F739B"/>
    <w:rsid w:val="173044F6"/>
    <w:rsid w:val="17320406"/>
    <w:rsid w:val="173275C7"/>
    <w:rsid w:val="173710F4"/>
    <w:rsid w:val="173838A5"/>
    <w:rsid w:val="1739698C"/>
    <w:rsid w:val="173D0B7E"/>
    <w:rsid w:val="173D251E"/>
    <w:rsid w:val="174539AC"/>
    <w:rsid w:val="174A435B"/>
    <w:rsid w:val="174A616B"/>
    <w:rsid w:val="175144B2"/>
    <w:rsid w:val="17584065"/>
    <w:rsid w:val="17584813"/>
    <w:rsid w:val="17617101"/>
    <w:rsid w:val="1764777F"/>
    <w:rsid w:val="17672B5E"/>
    <w:rsid w:val="176D67C2"/>
    <w:rsid w:val="176E66FD"/>
    <w:rsid w:val="17705825"/>
    <w:rsid w:val="17740089"/>
    <w:rsid w:val="177A5D59"/>
    <w:rsid w:val="177B1C2D"/>
    <w:rsid w:val="177B3BA5"/>
    <w:rsid w:val="17812CD1"/>
    <w:rsid w:val="178171BD"/>
    <w:rsid w:val="17826C1F"/>
    <w:rsid w:val="178D2F90"/>
    <w:rsid w:val="17941A70"/>
    <w:rsid w:val="1794300E"/>
    <w:rsid w:val="17946177"/>
    <w:rsid w:val="1795303C"/>
    <w:rsid w:val="17995B87"/>
    <w:rsid w:val="179C7379"/>
    <w:rsid w:val="179D4931"/>
    <w:rsid w:val="17A47D9B"/>
    <w:rsid w:val="17AA4BCC"/>
    <w:rsid w:val="17AA7DD5"/>
    <w:rsid w:val="17AC24B0"/>
    <w:rsid w:val="17B20CCF"/>
    <w:rsid w:val="17B70D41"/>
    <w:rsid w:val="17B833FA"/>
    <w:rsid w:val="17BA100E"/>
    <w:rsid w:val="17C20E1B"/>
    <w:rsid w:val="17C35331"/>
    <w:rsid w:val="17C64186"/>
    <w:rsid w:val="17C82B07"/>
    <w:rsid w:val="17CC145D"/>
    <w:rsid w:val="17CC2A6C"/>
    <w:rsid w:val="17CC643A"/>
    <w:rsid w:val="17CE4992"/>
    <w:rsid w:val="17D13E2D"/>
    <w:rsid w:val="17D3197D"/>
    <w:rsid w:val="17D37AC4"/>
    <w:rsid w:val="17D409E1"/>
    <w:rsid w:val="17D53F6E"/>
    <w:rsid w:val="17D80A06"/>
    <w:rsid w:val="17DD1CC4"/>
    <w:rsid w:val="17DD6FB9"/>
    <w:rsid w:val="17E50CD9"/>
    <w:rsid w:val="17F25D18"/>
    <w:rsid w:val="17F314F0"/>
    <w:rsid w:val="17F322B2"/>
    <w:rsid w:val="17F51567"/>
    <w:rsid w:val="17F742B6"/>
    <w:rsid w:val="17FA033C"/>
    <w:rsid w:val="17FB62B0"/>
    <w:rsid w:val="1801398E"/>
    <w:rsid w:val="1804167E"/>
    <w:rsid w:val="180567E8"/>
    <w:rsid w:val="18062279"/>
    <w:rsid w:val="180B67D5"/>
    <w:rsid w:val="180E3B88"/>
    <w:rsid w:val="180E5F23"/>
    <w:rsid w:val="18136E70"/>
    <w:rsid w:val="18175E2B"/>
    <w:rsid w:val="181C5228"/>
    <w:rsid w:val="18204E8A"/>
    <w:rsid w:val="18226EDE"/>
    <w:rsid w:val="182271F6"/>
    <w:rsid w:val="18244A09"/>
    <w:rsid w:val="18245107"/>
    <w:rsid w:val="18342A3B"/>
    <w:rsid w:val="18343729"/>
    <w:rsid w:val="18344AFE"/>
    <w:rsid w:val="18411ECD"/>
    <w:rsid w:val="18504D88"/>
    <w:rsid w:val="18534C5C"/>
    <w:rsid w:val="185433BD"/>
    <w:rsid w:val="18570AD5"/>
    <w:rsid w:val="185B3389"/>
    <w:rsid w:val="185B62F4"/>
    <w:rsid w:val="185B7CD9"/>
    <w:rsid w:val="18607E5A"/>
    <w:rsid w:val="1865608A"/>
    <w:rsid w:val="18661FBD"/>
    <w:rsid w:val="1866750B"/>
    <w:rsid w:val="186A4295"/>
    <w:rsid w:val="186B3879"/>
    <w:rsid w:val="186E02A8"/>
    <w:rsid w:val="186F4FB5"/>
    <w:rsid w:val="187479FA"/>
    <w:rsid w:val="1879383C"/>
    <w:rsid w:val="187F595A"/>
    <w:rsid w:val="18826B78"/>
    <w:rsid w:val="18892051"/>
    <w:rsid w:val="188B7649"/>
    <w:rsid w:val="188C0339"/>
    <w:rsid w:val="189069CC"/>
    <w:rsid w:val="1891192D"/>
    <w:rsid w:val="1892531D"/>
    <w:rsid w:val="189441BD"/>
    <w:rsid w:val="189D247A"/>
    <w:rsid w:val="18A07538"/>
    <w:rsid w:val="18A76E6D"/>
    <w:rsid w:val="18A77ED3"/>
    <w:rsid w:val="18AB1068"/>
    <w:rsid w:val="18AD3D4F"/>
    <w:rsid w:val="18B02675"/>
    <w:rsid w:val="18B06BFF"/>
    <w:rsid w:val="18B74E9D"/>
    <w:rsid w:val="18B8291A"/>
    <w:rsid w:val="18B95F3C"/>
    <w:rsid w:val="18BA5878"/>
    <w:rsid w:val="18BB39A4"/>
    <w:rsid w:val="18C03451"/>
    <w:rsid w:val="18C049B8"/>
    <w:rsid w:val="18C343A0"/>
    <w:rsid w:val="18C42384"/>
    <w:rsid w:val="18C51BF0"/>
    <w:rsid w:val="18C563DC"/>
    <w:rsid w:val="18C83151"/>
    <w:rsid w:val="18C9453A"/>
    <w:rsid w:val="18C968A6"/>
    <w:rsid w:val="18CB28BA"/>
    <w:rsid w:val="18CE48B6"/>
    <w:rsid w:val="18D026FA"/>
    <w:rsid w:val="18D35269"/>
    <w:rsid w:val="18D9361E"/>
    <w:rsid w:val="18DE6880"/>
    <w:rsid w:val="18F03349"/>
    <w:rsid w:val="18F729B9"/>
    <w:rsid w:val="18F74F43"/>
    <w:rsid w:val="18FB1F21"/>
    <w:rsid w:val="18FB4D8D"/>
    <w:rsid w:val="18FF5BF2"/>
    <w:rsid w:val="19022322"/>
    <w:rsid w:val="19092B96"/>
    <w:rsid w:val="19094C53"/>
    <w:rsid w:val="190B519C"/>
    <w:rsid w:val="19101FC3"/>
    <w:rsid w:val="19167D8A"/>
    <w:rsid w:val="191C571B"/>
    <w:rsid w:val="191E3CD4"/>
    <w:rsid w:val="192B1588"/>
    <w:rsid w:val="192D164C"/>
    <w:rsid w:val="192F0077"/>
    <w:rsid w:val="19344521"/>
    <w:rsid w:val="193F17C8"/>
    <w:rsid w:val="19433D41"/>
    <w:rsid w:val="194C3A8F"/>
    <w:rsid w:val="194D7925"/>
    <w:rsid w:val="1950570D"/>
    <w:rsid w:val="19512E68"/>
    <w:rsid w:val="19551BB7"/>
    <w:rsid w:val="19562CA8"/>
    <w:rsid w:val="19604CBC"/>
    <w:rsid w:val="196425B7"/>
    <w:rsid w:val="19665E27"/>
    <w:rsid w:val="196666AF"/>
    <w:rsid w:val="19685F92"/>
    <w:rsid w:val="1969214C"/>
    <w:rsid w:val="196E624F"/>
    <w:rsid w:val="19715351"/>
    <w:rsid w:val="197C4E4F"/>
    <w:rsid w:val="197D41E7"/>
    <w:rsid w:val="197F5E82"/>
    <w:rsid w:val="19806A64"/>
    <w:rsid w:val="1989430A"/>
    <w:rsid w:val="19917D8D"/>
    <w:rsid w:val="19921804"/>
    <w:rsid w:val="199E76BA"/>
    <w:rsid w:val="19AA0147"/>
    <w:rsid w:val="19B26EAB"/>
    <w:rsid w:val="19B42E83"/>
    <w:rsid w:val="19B476A3"/>
    <w:rsid w:val="19B753AA"/>
    <w:rsid w:val="19BC6BA0"/>
    <w:rsid w:val="19C24DD8"/>
    <w:rsid w:val="19C41149"/>
    <w:rsid w:val="19C51754"/>
    <w:rsid w:val="19C71E55"/>
    <w:rsid w:val="19C81954"/>
    <w:rsid w:val="19CF29C7"/>
    <w:rsid w:val="19D17625"/>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6794B"/>
    <w:rsid w:val="1A096BF2"/>
    <w:rsid w:val="1A0B66CB"/>
    <w:rsid w:val="1A0C55A2"/>
    <w:rsid w:val="1A100D82"/>
    <w:rsid w:val="1A110726"/>
    <w:rsid w:val="1A11647C"/>
    <w:rsid w:val="1A19214D"/>
    <w:rsid w:val="1A1F094D"/>
    <w:rsid w:val="1A273778"/>
    <w:rsid w:val="1A2C714E"/>
    <w:rsid w:val="1A2E7033"/>
    <w:rsid w:val="1A2F497E"/>
    <w:rsid w:val="1A320C0B"/>
    <w:rsid w:val="1A3C5177"/>
    <w:rsid w:val="1A3F0DE3"/>
    <w:rsid w:val="1A4E0233"/>
    <w:rsid w:val="1A4F7538"/>
    <w:rsid w:val="1A546D30"/>
    <w:rsid w:val="1A573A96"/>
    <w:rsid w:val="1A5949AF"/>
    <w:rsid w:val="1A5F0684"/>
    <w:rsid w:val="1A606854"/>
    <w:rsid w:val="1A655C8F"/>
    <w:rsid w:val="1A660805"/>
    <w:rsid w:val="1A671DCB"/>
    <w:rsid w:val="1A694CA0"/>
    <w:rsid w:val="1A6B0DCC"/>
    <w:rsid w:val="1A6B1B9E"/>
    <w:rsid w:val="1A6C55AA"/>
    <w:rsid w:val="1A6D478C"/>
    <w:rsid w:val="1A6D47E0"/>
    <w:rsid w:val="1A711815"/>
    <w:rsid w:val="1A7F4318"/>
    <w:rsid w:val="1A8650BB"/>
    <w:rsid w:val="1A870F6B"/>
    <w:rsid w:val="1A880662"/>
    <w:rsid w:val="1A896051"/>
    <w:rsid w:val="1A8C310A"/>
    <w:rsid w:val="1A9045CA"/>
    <w:rsid w:val="1A916901"/>
    <w:rsid w:val="1A932DF6"/>
    <w:rsid w:val="1A933517"/>
    <w:rsid w:val="1A9E0B64"/>
    <w:rsid w:val="1AA629E5"/>
    <w:rsid w:val="1AA7641A"/>
    <w:rsid w:val="1AB070EF"/>
    <w:rsid w:val="1AB11607"/>
    <w:rsid w:val="1AB61721"/>
    <w:rsid w:val="1AB75473"/>
    <w:rsid w:val="1AB932AA"/>
    <w:rsid w:val="1ABA126C"/>
    <w:rsid w:val="1AC132A8"/>
    <w:rsid w:val="1AC63C1B"/>
    <w:rsid w:val="1AC84A12"/>
    <w:rsid w:val="1ACA3E51"/>
    <w:rsid w:val="1AD41C5A"/>
    <w:rsid w:val="1AD535CC"/>
    <w:rsid w:val="1ADA7A0C"/>
    <w:rsid w:val="1ADB6A7B"/>
    <w:rsid w:val="1ADF7266"/>
    <w:rsid w:val="1AE5267E"/>
    <w:rsid w:val="1AE65CA6"/>
    <w:rsid w:val="1AEB3359"/>
    <w:rsid w:val="1AEB451C"/>
    <w:rsid w:val="1AEC1230"/>
    <w:rsid w:val="1AED6E91"/>
    <w:rsid w:val="1AED7E31"/>
    <w:rsid w:val="1AF107EC"/>
    <w:rsid w:val="1AF86676"/>
    <w:rsid w:val="1AF9463B"/>
    <w:rsid w:val="1AFB752A"/>
    <w:rsid w:val="1AFF012D"/>
    <w:rsid w:val="1B013C49"/>
    <w:rsid w:val="1B020921"/>
    <w:rsid w:val="1B037A18"/>
    <w:rsid w:val="1B0679D8"/>
    <w:rsid w:val="1B0B6E5D"/>
    <w:rsid w:val="1B1057D0"/>
    <w:rsid w:val="1B1511C2"/>
    <w:rsid w:val="1B1E3089"/>
    <w:rsid w:val="1B2347FA"/>
    <w:rsid w:val="1B26797D"/>
    <w:rsid w:val="1B2A1336"/>
    <w:rsid w:val="1B2D678C"/>
    <w:rsid w:val="1B303E73"/>
    <w:rsid w:val="1B327AC8"/>
    <w:rsid w:val="1B3548A1"/>
    <w:rsid w:val="1B360601"/>
    <w:rsid w:val="1B3B20FA"/>
    <w:rsid w:val="1B3C2D73"/>
    <w:rsid w:val="1B443259"/>
    <w:rsid w:val="1B443365"/>
    <w:rsid w:val="1B45401A"/>
    <w:rsid w:val="1B4C01B4"/>
    <w:rsid w:val="1B5A43F9"/>
    <w:rsid w:val="1B5C295C"/>
    <w:rsid w:val="1B5E4193"/>
    <w:rsid w:val="1B63544D"/>
    <w:rsid w:val="1B637764"/>
    <w:rsid w:val="1B660A00"/>
    <w:rsid w:val="1B695370"/>
    <w:rsid w:val="1B745B29"/>
    <w:rsid w:val="1B781A26"/>
    <w:rsid w:val="1B7975E3"/>
    <w:rsid w:val="1B7E34B1"/>
    <w:rsid w:val="1B84385B"/>
    <w:rsid w:val="1B883421"/>
    <w:rsid w:val="1B896C87"/>
    <w:rsid w:val="1B8A641C"/>
    <w:rsid w:val="1B96385E"/>
    <w:rsid w:val="1B9A50B4"/>
    <w:rsid w:val="1B9B1E83"/>
    <w:rsid w:val="1B9D5E8A"/>
    <w:rsid w:val="1BA54D43"/>
    <w:rsid w:val="1BA8258E"/>
    <w:rsid w:val="1BAC0A69"/>
    <w:rsid w:val="1BAC45F6"/>
    <w:rsid w:val="1BB077E1"/>
    <w:rsid w:val="1BB5108C"/>
    <w:rsid w:val="1BB85CDA"/>
    <w:rsid w:val="1BBA2835"/>
    <w:rsid w:val="1BBA6D0F"/>
    <w:rsid w:val="1BC153DF"/>
    <w:rsid w:val="1BC34EEB"/>
    <w:rsid w:val="1BC72C84"/>
    <w:rsid w:val="1BCD45EC"/>
    <w:rsid w:val="1BCF5BAB"/>
    <w:rsid w:val="1BD12B27"/>
    <w:rsid w:val="1BD462BD"/>
    <w:rsid w:val="1BD57ABE"/>
    <w:rsid w:val="1BD828EB"/>
    <w:rsid w:val="1BDB1668"/>
    <w:rsid w:val="1BDE45D3"/>
    <w:rsid w:val="1BE17044"/>
    <w:rsid w:val="1BE24195"/>
    <w:rsid w:val="1BE46685"/>
    <w:rsid w:val="1BEA70D1"/>
    <w:rsid w:val="1BED6D94"/>
    <w:rsid w:val="1BF61B02"/>
    <w:rsid w:val="1BFF63BF"/>
    <w:rsid w:val="1C056DB8"/>
    <w:rsid w:val="1C093F78"/>
    <w:rsid w:val="1C186371"/>
    <w:rsid w:val="1C1D4108"/>
    <w:rsid w:val="1C230F93"/>
    <w:rsid w:val="1C242056"/>
    <w:rsid w:val="1C337BDA"/>
    <w:rsid w:val="1C363BF9"/>
    <w:rsid w:val="1C3976C9"/>
    <w:rsid w:val="1C432B06"/>
    <w:rsid w:val="1C477584"/>
    <w:rsid w:val="1C500448"/>
    <w:rsid w:val="1C504633"/>
    <w:rsid w:val="1C5067A5"/>
    <w:rsid w:val="1C552DFF"/>
    <w:rsid w:val="1C59211E"/>
    <w:rsid w:val="1C594CBE"/>
    <w:rsid w:val="1C5C1D2E"/>
    <w:rsid w:val="1C5D6350"/>
    <w:rsid w:val="1C6F3AB5"/>
    <w:rsid w:val="1C724A3C"/>
    <w:rsid w:val="1C733D35"/>
    <w:rsid w:val="1C755840"/>
    <w:rsid w:val="1C755D91"/>
    <w:rsid w:val="1C78177F"/>
    <w:rsid w:val="1C8346C9"/>
    <w:rsid w:val="1C83714F"/>
    <w:rsid w:val="1C8B187B"/>
    <w:rsid w:val="1C952B97"/>
    <w:rsid w:val="1C9752AF"/>
    <w:rsid w:val="1C99276E"/>
    <w:rsid w:val="1CA00EB3"/>
    <w:rsid w:val="1CA27A87"/>
    <w:rsid w:val="1CA45BB8"/>
    <w:rsid w:val="1CA7690C"/>
    <w:rsid w:val="1CA957F9"/>
    <w:rsid w:val="1CB005D7"/>
    <w:rsid w:val="1CB05756"/>
    <w:rsid w:val="1CB3022B"/>
    <w:rsid w:val="1CB313B8"/>
    <w:rsid w:val="1CB372FF"/>
    <w:rsid w:val="1CB42B22"/>
    <w:rsid w:val="1CBB5DE6"/>
    <w:rsid w:val="1CBD64BB"/>
    <w:rsid w:val="1CBE7207"/>
    <w:rsid w:val="1CBF1566"/>
    <w:rsid w:val="1CBF176F"/>
    <w:rsid w:val="1CC370F6"/>
    <w:rsid w:val="1CCA793A"/>
    <w:rsid w:val="1CCD4946"/>
    <w:rsid w:val="1CD77F7A"/>
    <w:rsid w:val="1CED50D5"/>
    <w:rsid w:val="1CF00581"/>
    <w:rsid w:val="1CF02F49"/>
    <w:rsid w:val="1CF322E0"/>
    <w:rsid w:val="1D042F91"/>
    <w:rsid w:val="1D0474C9"/>
    <w:rsid w:val="1D0D368B"/>
    <w:rsid w:val="1D11225E"/>
    <w:rsid w:val="1D153153"/>
    <w:rsid w:val="1D173AB6"/>
    <w:rsid w:val="1D184E0A"/>
    <w:rsid w:val="1D187EBB"/>
    <w:rsid w:val="1D19577C"/>
    <w:rsid w:val="1D1C3F98"/>
    <w:rsid w:val="1D1D70DA"/>
    <w:rsid w:val="1D1F358B"/>
    <w:rsid w:val="1D1F47AE"/>
    <w:rsid w:val="1D251363"/>
    <w:rsid w:val="1D28760F"/>
    <w:rsid w:val="1D362B4C"/>
    <w:rsid w:val="1D37298A"/>
    <w:rsid w:val="1D373AF2"/>
    <w:rsid w:val="1D380FF9"/>
    <w:rsid w:val="1D3C565D"/>
    <w:rsid w:val="1D3C5867"/>
    <w:rsid w:val="1D3F18B0"/>
    <w:rsid w:val="1D3F573B"/>
    <w:rsid w:val="1D4043D7"/>
    <w:rsid w:val="1D467A44"/>
    <w:rsid w:val="1D473E5F"/>
    <w:rsid w:val="1D4C66C3"/>
    <w:rsid w:val="1D4F3806"/>
    <w:rsid w:val="1D527734"/>
    <w:rsid w:val="1D57266A"/>
    <w:rsid w:val="1D574729"/>
    <w:rsid w:val="1D5831E4"/>
    <w:rsid w:val="1D61611F"/>
    <w:rsid w:val="1D6505D8"/>
    <w:rsid w:val="1D71367F"/>
    <w:rsid w:val="1D720009"/>
    <w:rsid w:val="1D72312A"/>
    <w:rsid w:val="1D7C08D5"/>
    <w:rsid w:val="1D8173E6"/>
    <w:rsid w:val="1D850D24"/>
    <w:rsid w:val="1D872D57"/>
    <w:rsid w:val="1D8B5A63"/>
    <w:rsid w:val="1D8D30F6"/>
    <w:rsid w:val="1D9B600F"/>
    <w:rsid w:val="1D9E51FA"/>
    <w:rsid w:val="1D9E60B1"/>
    <w:rsid w:val="1DA00582"/>
    <w:rsid w:val="1DA07CCD"/>
    <w:rsid w:val="1DA40B6A"/>
    <w:rsid w:val="1DA553DF"/>
    <w:rsid w:val="1DBE0159"/>
    <w:rsid w:val="1DBE389C"/>
    <w:rsid w:val="1DBF15E9"/>
    <w:rsid w:val="1DC02860"/>
    <w:rsid w:val="1DC128C3"/>
    <w:rsid w:val="1DC566AB"/>
    <w:rsid w:val="1DC9488D"/>
    <w:rsid w:val="1DCA36C3"/>
    <w:rsid w:val="1DCB0AD7"/>
    <w:rsid w:val="1DCB59E5"/>
    <w:rsid w:val="1DCC1E45"/>
    <w:rsid w:val="1DCE45E3"/>
    <w:rsid w:val="1DCE4D3E"/>
    <w:rsid w:val="1DD639FE"/>
    <w:rsid w:val="1DD93F7D"/>
    <w:rsid w:val="1DDA4E2A"/>
    <w:rsid w:val="1DDA5FF3"/>
    <w:rsid w:val="1DE11483"/>
    <w:rsid w:val="1DEB0213"/>
    <w:rsid w:val="1DEF256F"/>
    <w:rsid w:val="1DF36920"/>
    <w:rsid w:val="1DF60916"/>
    <w:rsid w:val="1DFD077C"/>
    <w:rsid w:val="1DFF7B24"/>
    <w:rsid w:val="1E0009DB"/>
    <w:rsid w:val="1E036A31"/>
    <w:rsid w:val="1E0521CC"/>
    <w:rsid w:val="1E082FA4"/>
    <w:rsid w:val="1E097CD2"/>
    <w:rsid w:val="1E0B798D"/>
    <w:rsid w:val="1E196DF7"/>
    <w:rsid w:val="1E1A5A64"/>
    <w:rsid w:val="1E1C027A"/>
    <w:rsid w:val="1E1D31C7"/>
    <w:rsid w:val="1E1E23EB"/>
    <w:rsid w:val="1E237B7C"/>
    <w:rsid w:val="1E252A2D"/>
    <w:rsid w:val="1E2830DF"/>
    <w:rsid w:val="1E2A28C5"/>
    <w:rsid w:val="1E2F3E71"/>
    <w:rsid w:val="1E310B27"/>
    <w:rsid w:val="1E323690"/>
    <w:rsid w:val="1E335B20"/>
    <w:rsid w:val="1E37476D"/>
    <w:rsid w:val="1E3C6144"/>
    <w:rsid w:val="1E3E1162"/>
    <w:rsid w:val="1E483D1F"/>
    <w:rsid w:val="1E4E6248"/>
    <w:rsid w:val="1E514FFA"/>
    <w:rsid w:val="1E5209CD"/>
    <w:rsid w:val="1E572FC2"/>
    <w:rsid w:val="1E5D35C5"/>
    <w:rsid w:val="1E602438"/>
    <w:rsid w:val="1E6574A1"/>
    <w:rsid w:val="1E6C7D81"/>
    <w:rsid w:val="1E775EFB"/>
    <w:rsid w:val="1E7829A9"/>
    <w:rsid w:val="1E782B86"/>
    <w:rsid w:val="1E7A494E"/>
    <w:rsid w:val="1E7A75E8"/>
    <w:rsid w:val="1E7B03CA"/>
    <w:rsid w:val="1E7E6D84"/>
    <w:rsid w:val="1E7E7DA4"/>
    <w:rsid w:val="1E892F1A"/>
    <w:rsid w:val="1E896DBF"/>
    <w:rsid w:val="1E917153"/>
    <w:rsid w:val="1E937EBF"/>
    <w:rsid w:val="1E966E63"/>
    <w:rsid w:val="1E982C6A"/>
    <w:rsid w:val="1E9A42D8"/>
    <w:rsid w:val="1E9A6795"/>
    <w:rsid w:val="1E9A749E"/>
    <w:rsid w:val="1E9C6E65"/>
    <w:rsid w:val="1E9E1540"/>
    <w:rsid w:val="1E9E6F87"/>
    <w:rsid w:val="1EA121EC"/>
    <w:rsid w:val="1EA33614"/>
    <w:rsid w:val="1EAE1336"/>
    <w:rsid w:val="1EBD4274"/>
    <w:rsid w:val="1EC549D8"/>
    <w:rsid w:val="1EC86DEE"/>
    <w:rsid w:val="1EC877DF"/>
    <w:rsid w:val="1EC9261F"/>
    <w:rsid w:val="1ECA4C46"/>
    <w:rsid w:val="1ECC2EE0"/>
    <w:rsid w:val="1ECE7760"/>
    <w:rsid w:val="1ED84D1E"/>
    <w:rsid w:val="1EE240F8"/>
    <w:rsid w:val="1EE350AA"/>
    <w:rsid w:val="1EE7172C"/>
    <w:rsid w:val="1EEA7FDE"/>
    <w:rsid w:val="1EF11208"/>
    <w:rsid w:val="1EF1148E"/>
    <w:rsid w:val="1EF262A3"/>
    <w:rsid w:val="1EF83B99"/>
    <w:rsid w:val="1EF974BE"/>
    <w:rsid w:val="1EFB417F"/>
    <w:rsid w:val="1EFF3739"/>
    <w:rsid w:val="1F05388D"/>
    <w:rsid w:val="1F0873C1"/>
    <w:rsid w:val="1F0D0574"/>
    <w:rsid w:val="1F107FE5"/>
    <w:rsid w:val="1F112491"/>
    <w:rsid w:val="1F1619C0"/>
    <w:rsid w:val="1F187B86"/>
    <w:rsid w:val="1F252080"/>
    <w:rsid w:val="1F253AF5"/>
    <w:rsid w:val="1F25778F"/>
    <w:rsid w:val="1F295C35"/>
    <w:rsid w:val="1F2C42AB"/>
    <w:rsid w:val="1F2E7A74"/>
    <w:rsid w:val="1F313C25"/>
    <w:rsid w:val="1F37188E"/>
    <w:rsid w:val="1F3956A4"/>
    <w:rsid w:val="1F3C0A66"/>
    <w:rsid w:val="1F435FC4"/>
    <w:rsid w:val="1F4E0A0A"/>
    <w:rsid w:val="1F502DA6"/>
    <w:rsid w:val="1F521C61"/>
    <w:rsid w:val="1F582975"/>
    <w:rsid w:val="1F615366"/>
    <w:rsid w:val="1F633652"/>
    <w:rsid w:val="1F6929CD"/>
    <w:rsid w:val="1F720486"/>
    <w:rsid w:val="1F7234C9"/>
    <w:rsid w:val="1F763CCA"/>
    <w:rsid w:val="1F7B1A35"/>
    <w:rsid w:val="1F7D39C4"/>
    <w:rsid w:val="1F832A21"/>
    <w:rsid w:val="1F856893"/>
    <w:rsid w:val="1F864C4D"/>
    <w:rsid w:val="1F89768C"/>
    <w:rsid w:val="1F907DD0"/>
    <w:rsid w:val="1F942467"/>
    <w:rsid w:val="1F974ED6"/>
    <w:rsid w:val="1F995AD9"/>
    <w:rsid w:val="1F996E3C"/>
    <w:rsid w:val="1F9B4BD0"/>
    <w:rsid w:val="1F9C39C9"/>
    <w:rsid w:val="1F9E4E4C"/>
    <w:rsid w:val="1FA64792"/>
    <w:rsid w:val="1FA95492"/>
    <w:rsid w:val="1FAB0ACE"/>
    <w:rsid w:val="1FAB712A"/>
    <w:rsid w:val="1FAD4CF2"/>
    <w:rsid w:val="1FAF6F65"/>
    <w:rsid w:val="1FB23D2E"/>
    <w:rsid w:val="1FB37671"/>
    <w:rsid w:val="1FB44C75"/>
    <w:rsid w:val="1FBB56F3"/>
    <w:rsid w:val="1FBC4047"/>
    <w:rsid w:val="1FC03EF2"/>
    <w:rsid w:val="1FC74D1B"/>
    <w:rsid w:val="1FC8231F"/>
    <w:rsid w:val="1FC87651"/>
    <w:rsid w:val="1FCB6428"/>
    <w:rsid w:val="1FCC6239"/>
    <w:rsid w:val="1FD04333"/>
    <w:rsid w:val="1FD06351"/>
    <w:rsid w:val="1FDA47B1"/>
    <w:rsid w:val="1FDB0869"/>
    <w:rsid w:val="1FDB4B06"/>
    <w:rsid w:val="1FDC1E88"/>
    <w:rsid w:val="1FDD0B9C"/>
    <w:rsid w:val="1FDD7FF9"/>
    <w:rsid w:val="1FE345BF"/>
    <w:rsid w:val="1FE70700"/>
    <w:rsid w:val="1FEF0000"/>
    <w:rsid w:val="1FF45C1F"/>
    <w:rsid w:val="1FF61D25"/>
    <w:rsid w:val="1FFA4AC6"/>
    <w:rsid w:val="1FFD3B6A"/>
    <w:rsid w:val="1FFF376B"/>
    <w:rsid w:val="200253F8"/>
    <w:rsid w:val="20040E42"/>
    <w:rsid w:val="200B4B51"/>
    <w:rsid w:val="20126718"/>
    <w:rsid w:val="20164C9E"/>
    <w:rsid w:val="2016651B"/>
    <w:rsid w:val="20196744"/>
    <w:rsid w:val="201B3515"/>
    <w:rsid w:val="20243E48"/>
    <w:rsid w:val="20257BAF"/>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854DC"/>
    <w:rsid w:val="205966D6"/>
    <w:rsid w:val="205C7309"/>
    <w:rsid w:val="20635328"/>
    <w:rsid w:val="20672A4F"/>
    <w:rsid w:val="206D37CE"/>
    <w:rsid w:val="206D7D7B"/>
    <w:rsid w:val="2071729D"/>
    <w:rsid w:val="20720AD0"/>
    <w:rsid w:val="20806EFA"/>
    <w:rsid w:val="20831A49"/>
    <w:rsid w:val="20880B16"/>
    <w:rsid w:val="208A25A7"/>
    <w:rsid w:val="208A314C"/>
    <w:rsid w:val="208D29D7"/>
    <w:rsid w:val="208E20C9"/>
    <w:rsid w:val="20923DFF"/>
    <w:rsid w:val="20962D95"/>
    <w:rsid w:val="209A7F1C"/>
    <w:rsid w:val="209F3948"/>
    <w:rsid w:val="20A51DE1"/>
    <w:rsid w:val="20A867B6"/>
    <w:rsid w:val="20A92308"/>
    <w:rsid w:val="20B14C47"/>
    <w:rsid w:val="20B17276"/>
    <w:rsid w:val="20B20AF4"/>
    <w:rsid w:val="20B51C50"/>
    <w:rsid w:val="20B54822"/>
    <w:rsid w:val="20C10D50"/>
    <w:rsid w:val="20C637AC"/>
    <w:rsid w:val="20D20D15"/>
    <w:rsid w:val="20D65D43"/>
    <w:rsid w:val="20DF4D6C"/>
    <w:rsid w:val="20E356C4"/>
    <w:rsid w:val="20ED6253"/>
    <w:rsid w:val="20F103FE"/>
    <w:rsid w:val="20F3089A"/>
    <w:rsid w:val="21026719"/>
    <w:rsid w:val="2111134A"/>
    <w:rsid w:val="21114230"/>
    <w:rsid w:val="21115351"/>
    <w:rsid w:val="21134423"/>
    <w:rsid w:val="211560B4"/>
    <w:rsid w:val="2119668E"/>
    <w:rsid w:val="211A20DA"/>
    <w:rsid w:val="21266DCB"/>
    <w:rsid w:val="21273F4B"/>
    <w:rsid w:val="212914DD"/>
    <w:rsid w:val="21300EE9"/>
    <w:rsid w:val="213150DC"/>
    <w:rsid w:val="2134023C"/>
    <w:rsid w:val="21341A55"/>
    <w:rsid w:val="213925CA"/>
    <w:rsid w:val="2139632A"/>
    <w:rsid w:val="213D01FE"/>
    <w:rsid w:val="214B24AF"/>
    <w:rsid w:val="215215F8"/>
    <w:rsid w:val="21554C66"/>
    <w:rsid w:val="215B30BF"/>
    <w:rsid w:val="215D452F"/>
    <w:rsid w:val="216D11FA"/>
    <w:rsid w:val="21792903"/>
    <w:rsid w:val="217E18D6"/>
    <w:rsid w:val="217E4C9B"/>
    <w:rsid w:val="217F1CB5"/>
    <w:rsid w:val="21830D81"/>
    <w:rsid w:val="21880BE0"/>
    <w:rsid w:val="218D7400"/>
    <w:rsid w:val="2194523C"/>
    <w:rsid w:val="2197274E"/>
    <w:rsid w:val="219B65BF"/>
    <w:rsid w:val="21A15ECD"/>
    <w:rsid w:val="21A41997"/>
    <w:rsid w:val="21A85973"/>
    <w:rsid w:val="21AB7A6A"/>
    <w:rsid w:val="21B121C4"/>
    <w:rsid w:val="21B47C39"/>
    <w:rsid w:val="21B77F1E"/>
    <w:rsid w:val="21C22593"/>
    <w:rsid w:val="21C771CB"/>
    <w:rsid w:val="21CD288D"/>
    <w:rsid w:val="21CE676E"/>
    <w:rsid w:val="21D651C6"/>
    <w:rsid w:val="21E276C9"/>
    <w:rsid w:val="21E44633"/>
    <w:rsid w:val="21E706C5"/>
    <w:rsid w:val="21EC3F5C"/>
    <w:rsid w:val="21EF22B3"/>
    <w:rsid w:val="21F15A2C"/>
    <w:rsid w:val="21F20612"/>
    <w:rsid w:val="21F651CB"/>
    <w:rsid w:val="21F95701"/>
    <w:rsid w:val="21F95B3D"/>
    <w:rsid w:val="21FA07D1"/>
    <w:rsid w:val="21FC11A2"/>
    <w:rsid w:val="22041986"/>
    <w:rsid w:val="220578B1"/>
    <w:rsid w:val="22061278"/>
    <w:rsid w:val="22064C17"/>
    <w:rsid w:val="221106D4"/>
    <w:rsid w:val="22143E34"/>
    <w:rsid w:val="2219360C"/>
    <w:rsid w:val="221E2693"/>
    <w:rsid w:val="221E5D8B"/>
    <w:rsid w:val="22231B5B"/>
    <w:rsid w:val="22285116"/>
    <w:rsid w:val="222877ED"/>
    <w:rsid w:val="222B5F50"/>
    <w:rsid w:val="222C37B9"/>
    <w:rsid w:val="222F6CA1"/>
    <w:rsid w:val="223335C9"/>
    <w:rsid w:val="223571F1"/>
    <w:rsid w:val="2239654C"/>
    <w:rsid w:val="223D5C2C"/>
    <w:rsid w:val="224B4757"/>
    <w:rsid w:val="22545C3D"/>
    <w:rsid w:val="2255660D"/>
    <w:rsid w:val="22560242"/>
    <w:rsid w:val="225C0582"/>
    <w:rsid w:val="225C4BA6"/>
    <w:rsid w:val="225F2091"/>
    <w:rsid w:val="22652BE8"/>
    <w:rsid w:val="22656D5E"/>
    <w:rsid w:val="226673BC"/>
    <w:rsid w:val="2269234C"/>
    <w:rsid w:val="226D2C29"/>
    <w:rsid w:val="2274086A"/>
    <w:rsid w:val="22747DDB"/>
    <w:rsid w:val="227737AA"/>
    <w:rsid w:val="227849E0"/>
    <w:rsid w:val="22790D0A"/>
    <w:rsid w:val="227B36F3"/>
    <w:rsid w:val="227E72B9"/>
    <w:rsid w:val="22811271"/>
    <w:rsid w:val="22827B22"/>
    <w:rsid w:val="22864571"/>
    <w:rsid w:val="22895E71"/>
    <w:rsid w:val="228C6AE9"/>
    <w:rsid w:val="228F3C3E"/>
    <w:rsid w:val="22911F80"/>
    <w:rsid w:val="229D50FE"/>
    <w:rsid w:val="22B53180"/>
    <w:rsid w:val="22B63798"/>
    <w:rsid w:val="22BB24D6"/>
    <w:rsid w:val="22C01785"/>
    <w:rsid w:val="22C95F57"/>
    <w:rsid w:val="22CB60CA"/>
    <w:rsid w:val="22CC7C3E"/>
    <w:rsid w:val="22CE5741"/>
    <w:rsid w:val="22D0325A"/>
    <w:rsid w:val="22D4064E"/>
    <w:rsid w:val="22D66219"/>
    <w:rsid w:val="22E42917"/>
    <w:rsid w:val="22E5395E"/>
    <w:rsid w:val="22E82F25"/>
    <w:rsid w:val="22EA6342"/>
    <w:rsid w:val="22EE7E35"/>
    <w:rsid w:val="22F44EC0"/>
    <w:rsid w:val="22F46269"/>
    <w:rsid w:val="22F7287C"/>
    <w:rsid w:val="22F9232A"/>
    <w:rsid w:val="2300102A"/>
    <w:rsid w:val="23046040"/>
    <w:rsid w:val="230519BD"/>
    <w:rsid w:val="230B11D3"/>
    <w:rsid w:val="230D2136"/>
    <w:rsid w:val="230E5988"/>
    <w:rsid w:val="23145AD8"/>
    <w:rsid w:val="231566AE"/>
    <w:rsid w:val="231B72E9"/>
    <w:rsid w:val="231D25F8"/>
    <w:rsid w:val="232034AB"/>
    <w:rsid w:val="232106A9"/>
    <w:rsid w:val="232169BF"/>
    <w:rsid w:val="232630EC"/>
    <w:rsid w:val="23264E42"/>
    <w:rsid w:val="232D6A98"/>
    <w:rsid w:val="232E2843"/>
    <w:rsid w:val="23313CDE"/>
    <w:rsid w:val="233372B4"/>
    <w:rsid w:val="234A64B4"/>
    <w:rsid w:val="23515D91"/>
    <w:rsid w:val="23533E3C"/>
    <w:rsid w:val="23546D28"/>
    <w:rsid w:val="23555FBD"/>
    <w:rsid w:val="235614B8"/>
    <w:rsid w:val="2356164C"/>
    <w:rsid w:val="235F1484"/>
    <w:rsid w:val="2363529A"/>
    <w:rsid w:val="236C5362"/>
    <w:rsid w:val="236D72E0"/>
    <w:rsid w:val="236E4D82"/>
    <w:rsid w:val="237301FE"/>
    <w:rsid w:val="23731E05"/>
    <w:rsid w:val="23734903"/>
    <w:rsid w:val="237543D4"/>
    <w:rsid w:val="237E1085"/>
    <w:rsid w:val="237F19D5"/>
    <w:rsid w:val="2382567A"/>
    <w:rsid w:val="238620E5"/>
    <w:rsid w:val="2389578A"/>
    <w:rsid w:val="238E0CC2"/>
    <w:rsid w:val="23954462"/>
    <w:rsid w:val="239C2A56"/>
    <w:rsid w:val="239C5093"/>
    <w:rsid w:val="23A3564F"/>
    <w:rsid w:val="23A7544E"/>
    <w:rsid w:val="23AA4960"/>
    <w:rsid w:val="23AA72B5"/>
    <w:rsid w:val="23AE695F"/>
    <w:rsid w:val="23B00A24"/>
    <w:rsid w:val="23B32319"/>
    <w:rsid w:val="23B40080"/>
    <w:rsid w:val="23B42D0A"/>
    <w:rsid w:val="23B4548E"/>
    <w:rsid w:val="23BA671E"/>
    <w:rsid w:val="23BF2648"/>
    <w:rsid w:val="23C24A83"/>
    <w:rsid w:val="23C55B2A"/>
    <w:rsid w:val="23C80A11"/>
    <w:rsid w:val="23C96B56"/>
    <w:rsid w:val="23CA774D"/>
    <w:rsid w:val="23D04A06"/>
    <w:rsid w:val="23DB48C5"/>
    <w:rsid w:val="23DF274B"/>
    <w:rsid w:val="23E438DC"/>
    <w:rsid w:val="23E655ED"/>
    <w:rsid w:val="23E670E0"/>
    <w:rsid w:val="23EF0AE9"/>
    <w:rsid w:val="23F14891"/>
    <w:rsid w:val="23F43E05"/>
    <w:rsid w:val="23F9430E"/>
    <w:rsid w:val="23FD77CF"/>
    <w:rsid w:val="23FE0D27"/>
    <w:rsid w:val="23FE5645"/>
    <w:rsid w:val="24020B16"/>
    <w:rsid w:val="240523AD"/>
    <w:rsid w:val="240A5ACF"/>
    <w:rsid w:val="240C34C8"/>
    <w:rsid w:val="2412624B"/>
    <w:rsid w:val="241A13B8"/>
    <w:rsid w:val="241B5363"/>
    <w:rsid w:val="241D36C2"/>
    <w:rsid w:val="241F225E"/>
    <w:rsid w:val="2421526F"/>
    <w:rsid w:val="242568B6"/>
    <w:rsid w:val="24342583"/>
    <w:rsid w:val="24371A2D"/>
    <w:rsid w:val="243A19BD"/>
    <w:rsid w:val="243C22E1"/>
    <w:rsid w:val="243D6C3B"/>
    <w:rsid w:val="244533CB"/>
    <w:rsid w:val="244A4B41"/>
    <w:rsid w:val="244C529B"/>
    <w:rsid w:val="244D4776"/>
    <w:rsid w:val="24540303"/>
    <w:rsid w:val="24595EA9"/>
    <w:rsid w:val="245A3EC1"/>
    <w:rsid w:val="246169BE"/>
    <w:rsid w:val="24671AE5"/>
    <w:rsid w:val="246C4539"/>
    <w:rsid w:val="24792050"/>
    <w:rsid w:val="247E032C"/>
    <w:rsid w:val="248574D1"/>
    <w:rsid w:val="24875C8F"/>
    <w:rsid w:val="248B6569"/>
    <w:rsid w:val="248C4A1E"/>
    <w:rsid w:val="248D763C"/>
    <w:rsid w:val="248E7395"/>
    <w:rsid w:val="248F390F"/>
    <w:rsid w:val="24997BCE"/>
    <w:rsid w:val="24A25054"/>
    <w:rsid w:val="24A5338B"/>
    <w:rsid w:val="24A67C37"/>
    <w:rsid w:val="24A770BC"/>
    <w:rsid w:val="24A80101"/>
    <w:rsid w:val="24B05380"/>
    <w:rsid w:val="24B14AB5"/>
    <w:rsid w:val="24BB1D1D"/>
    <w:rsid w:val="24BD3DA4"/>
    <w:rsid w:val="24C20F2C"/>
    <w:rsid w:val="24C417E1"/>
    <w:rsid w:val="24CD05FC"/>
    <w:rsid w:val="24CF35EE"/>
    <w:rsid w:val="24D05AD3"/>
    <w:rsid w:val="24D3439F"/>
    <w:rsid w:val="24D36A17"/>
    <w:rsid w:val="24D55CB4"/>
    <w:rsid w:val="24DC6A10"/>
    <w:rsid w:val="24E06BE8"/>
    <w:rsid w:val="24E65B93"/>
    <w:rsid w:val="24EA395D"/>
    <w:rsid w:val="24EC2FF7"/>
    <w:rsid w:val="24ED6D03"/>
    <w:rsid w:val="24FC1203"/>
    <w:rsid w:val="25031E46"/>
    <w:rsid w:val="25074323"/>
    <w:rsid w:val="25084A04"/>
    <w:rsid w:val="2508679D"/>
    <w:rsid w:val="250B3306"/>
    <w:rsid w:val="2510700F"/>
    <w:rsid w:val="25143F64"/>
    <w:rsid w:val="2516297C"/>
    <w:rsid w:val="25170823"/>
    <w:rsid w:val="25184027"/>
    <w:rsid w:val="251A21BB"/>
    <w:rsid w:val="25210240"/>
    <w:rsid w:val="25247673"/>
    <w:rsid w:val="2527589E"/>
    <w:rsid w:val="252F5306"/>
    <w:rsid w:val="2533255A"/>
    <w:rsid w:val="2537120E"/>
    <w:rsid w:val="253950FB"/>
    <w:rsid w:val="253E5502"/>
    <w:rsid w:val="253E6EC1"/>
    <w:rsid w:val="2540027E"/>
    <w:rsid w:val="25451AC2"/>
    <w:rsid w:val="254A4467"/>
    <w:rsid w:val="254A6653"/>
    <w:rsid w:val="25555C08"/>
    <w:rsid w:val="255711F4"/>
    <w:rsid w:val="255B001A"/>
    <w:rsid w:val="25610B65"/>
    <w:rsid w:val="256263BA"/>
    <w:rsid w:val="256271A7"/>
    <w:rsid w:val="25687BEB"/>
    <w:rsid w:val="257860F1"/>
    <w:rsid w:val="257A5F33"/>
    <w:rsid w:val="2580208C"/>
    <w:rsid w:val="25804EFC"/>
    <w:rsid w:val="25814B16"/>
    <w:rsid w:val="25826B54"/>
    <w:rsid w:val="258A778D"/>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470C3"/>
    <w:rsid w:val="25B75700"/>
    <w:rsid w:val="25B95AC8"/>
    <w:rsid w:val="25BF3072"/>
    <w:rsid w:val="25C24D31"/>
    <w:rsid w:val="25C35D6E"/>
    <w:rsid w:val="25C8048A"/>
    <w:rsid w:val="25C86E92"/>
    <w:rsid w:val="25D2591E"/>
    <w:rsid w:val="25D867A3"/>
    <w:rsid w:val="25DD014F"/>
    <w:rsid w:val="25DD355B"/>
    <w:rsid w:val="25DD3C9E"/>
    <w:rsid w:val="25DF7CA6"/>
    <w:rsid w:val="25DF7F81"/>
    <w:rsid w:val="25E1598F"/>
    <w:rsid w:val="25E34F1C"/>
    <w:rsid w:val="25E358D7"/>
    <w:rsid w:val="25ED6B7E"/>
    <w:rsid w:val="25F15A03"/>
    <w:rsid w:val="25F54ED1"/>
    <w:rsid w:val="25F87333"/>
    <w:rsid w:val="25F968A2"/>
    <w:rsid w:val="25FA2627"/>
    <w:rsid w:val="25FD08B5"/>
    <w:rsid w:val="2602375E"/>
    <w:rsid w:val="26127226"/>
    <w:rsid w:val="261F1CC0"/>
    <w:rsid w:val="26256037"/>
    <w:rsid w:val="262A03D2"/>
    <w:rsid w:val="262A1BE5"/>
    <w:rsid w:val="262C0469"/>
    <w:rsid w:val="262F5DAB"/>
    <w:rsid w:val="263053A0"/>
    <w:rsid w:val="26331BFE"/>
    <w:rsid w:val="263B772B"/>
    <w:rsid w:val="263C2FCA"/>
    <w:rsid w:val="263C7389"/>
    <w:rsid w:val="263D7955"/>
    <w:rsid w:val="2641784F"/>
    <w:rsid w:val="26436D96"/>
    <w:rsid w:val="26497A03"/>
    <w:rsid w:val="264D233C"/>
    <w:rsid w:val="264D3BB1"/>
    <w:rsid w:val="264D413D"/>
    <w:rsid w:val="264F291C"/>
    <w:rsid w:val="26565096"/>
    <w:rsid w:val="265658B1"/>
    <w:rsid w:val="26566085"/>
    <w:rsid w:val="265B59AF"/>
    <w:rsid w:val="265E5052"/>
    <w:rsid w:val="26631FA4"/>
    <w:rsid w:val="26646565"/>
    <w:rsid w:val="266859C9"/>
    <w:rsid w:val="266A0123"/>
    <w:rsid w:val="266B32BF"/>
    <w:rsid w:val="266C3353"/>
    <w:rsid w:val="26710895"/>
    <w:rsid w:val="267333A7"/>
    <w:rsid w:val="267A0BC2"/>
    <w:rsid w:val="267A155C"/>
    <w:rsid w:val="267D5984"/>
    <w:rsid w:val="26896A01"/>
    <w:rsid w:val="2690116B"/>
    <w:rsid w:val="26907E6F"/>
    <w:rsid w:val="269208D5"/>
    <w:rsid w:val="269E28A2"/>
    <w:rsid w:val="269F1F56"/>
    <w:rsid w:val="26A36191"/>
    <w:rsid w:val="26A614BB"/>
    <w:rsid w:val="26AE1D3F"/>
    <w:rsid w:val="26AE21DD"/>
    <w:rsid w:val="26AE512A"/>
    <w:rsid w:val="26AF121F"/>
    <w:rsid w:val="26B05831"/>
    <w:rsid w:val="26B12E89"/>
    <w:rsid w:val="26B1777C"/>
    <w:rsid w:val="26BA1FF0"/>
    <w:rsid w:val="26BD0F06"/>
    <w:rsid w:val="26C10960"/>
    <w:rsid w:val="26C35D30"/>
    <w:rsid w:val="26C53243"/>
    <w:rsid w:val="26C6156C"/>
    <w:rsid w:val="26C759B6"/>
    <w:rsid w:val="26C84D77"/>
    <w:rsid w:val="26CF7DFF"/>
    <w:rsid w:val="26D30302"/>
    <w:rsid w:val="26D87D70"/>
    <w:rsid w:val="26DE5A89"/>
    <w:rsid w:val="26E228E2"/>
    <w:rsid w:val="26E942DD"/>
    <w:rsid w:val="26EA64D2"/>
    <w:rsid w:val="26F575B1"/>
    <w:rsid w:val="26F60B45"/>
    <w:rsid w:val="26F646BC"/>
    <w:rsid w:val="26F93D7B"/>
    <w:rsid w:val="27001E87"/>
    <w:rsid w:val="270C37A0"/>
    <w:rsid w:val="27241F94"/>
    <w:rsid w:val="2724461D"/>
    <w:rsid w:val="272560D8"/>
    <w:rsid w:val="272A1D2B"/>
    <w:rsid w:val="272C5CF9"/>
    <w:rsid w:val="272D2DE6"/>
    <w:rsid w:val="272E77B2"/>
    <w:rsid w:val="272F5787"/>
    <w:rsid w:val="27331355"/>
    <w:rsid w:val="273500B0"/>
    <w:rsid w:val="27377440"/>
    <w:rsid w:val="273B5A01"/>
    <w:rsid w:val="273B7D86"/>
    <w:rsid w:val="27464424"/>
    <w:rsid w:val="2747668A"/>
    <w:rsid w:val="274806C8"/>
    <w:rsid w:val="27487B85"/>
    <w:rsid w:val="274A4D86"/>
    <w:rsid w:val="274C2569"/>
    <w:rsid w:val="274F05A0"/>
    <w:rsid w:val="27505AC8"/>
    <w:rsid w:val="275E75AA"/>
    <w:rsid w:val="275F6100"/>
    <w:rsid w:val="2764174E"/>
    <w:rsid w:val="27700376"/>
    <w:rsid w:val="2775758E"/>
    <w:rsid w:val="277819E7"/>
    <w:rsid w:val="27783497"/>
    <w:rsid w:val="277D1D0C"/>
    <w:rsid w:val="277F30D0"/>
    <w:rsid w:val="277F7492"/>
    <w:rsid w:val="27803E93"/>
    <w:rsid w:val="27835C68"/>
    <w:rsid w:val="27850D4F"/>
    <w:rsid w:val="2788134B"/>
    <w:rsid w:val="27882C72"/>
    <w:rsid w:val="27895A79"/>
    <w:rsid w:val="278E3AED"/>
    <w:rsid w:val="278F155F"/>
    <w:rsid w:val="278F15A8"/>
    <w:rsid w:val="27934597"/>
    <w:rsid w:val="27961ADC"/>
    <w:rsid w:val="279A26BE"/>
    <w:rsid w:val="279D1D18"/>
    <w:rsid w:val="27A569AE"/>
    <w:rsid w:val="27A77A58"/>
    <w:rsid w:val="27A83504"/>
    <w:rsid w:val="27B2250A"/>
    <w:rsid w:val="27B645C5"/>
    <w:rsid w:val="27B96BC4"/>
    <w:rsid w:val="27BB4595"/>
    <w:rsid w:val="27BD4CCC"/>
    <w:rsid w:val="27BE3BE1"/>
    <w:rsid w:val="27C220CE"/>
    <w:rsid w:val="27C87232"/>
    <w:rsid w:val="27C97A43"/>
    <w:rsid w:val="27CA2611"/>
    <w:rsid w:val="27CB7BB2"/>
    <w:rsid w:val="27D31FB1"/>
    <w:rsid w:val="27D91920"/>
    <w:rsid w:val="27DA4A28"/>
    <w:rsid w:val="27DC0BF7"/>
    <w:rsid w:val="27DC175A"/>
    <w:rsid w:val="27DC4D5C"/>
    <w:rsid w:val="27E23371"/>
    <w:rsid w:val="27E33F03"/>
    <w:rsid w:val="27E66FD8"/>
    <w:rsid w:val="27ED036D"/>
    <w:rsid w:val="27F3301A"/>
    <w:rsid w:val="27F35820"/>
    <w:rsid w:val="27F641BF"/>
    <w:rsid w:val="27FE4D9C"/>
    <w:rsid w:val="27FF1453"/>
    <w:rsid w:val="27FF51F3"/>
    <w:rsid w:val="28003F0B"/>
    <w:rsid w:val="280564E5"/>
    <w:rsid w:val="28070001"/>
    <w:rsid w:val="28083688"/>
    <w:rsid w:val="281C06D0"/>
    <w:rsid w:val="28211668"/>
    <w:rsid w:val="28256A9E"/>
    <w:rsid w:val="28286636"/>
    <w:rsid w:val="282A4356"/>
    <w:rsid w:val="282E5681"/>
    <w:rsid w:val="283211CC"/>
    <w:rsid w:val="28340248"/>
    <w:rsid w:val="283822FA"/>
    <w:rsid w:val="283A7B9E"/>
    <w:rsid w:val="283D51BC"/>
    <w:rsid w:val="283E6DAA"/>
    <w:rsid w:val="28451C4E"/>
    <w:rsid w:val="28453C58"/>
    <w:rsid w:val="28463FD9"/>
    <w:rsid w:val="284A3967"/>
    <w:rsid w:val="284A3DED"/>
    <w:rsid w:val="284D7091"/>
    <w:rsid w:val="28594E9F"/>
    <w:rsid w:val="285A71B8"/>
    <w:rsid w:val="285D63AB"/>
    <w:rsid w:val="28635977"/>
    <w:rsid w:val="28666964"/>
    <w:rsid w:val="2867761F"/>
    <w:rsid w:val="28684CED"/>
    <w:rsid w:val="28690E82"/>
    <w:rsid w:val="286975B0"/>
    <w:rsid w:val="28703BF8"/>
    <w:rsid w:val="28735882"/>
    <w:rsid w:val="28755D3A"/>
    <w:rsid w:val="287D2893"/>
    <w:rsid w:val="2885175B"/>
    <w:rsid w:val="2888118C"/>
    <w:rsid w:val="28944250"/>
    <w:rsid w:val="28944510"/>
    <w:rsid w:val="28946D01"/>
    <w:rsid w:val="289904BE"/>
    <w:rsid w:val="289D6FBC"/>
    <w:rsid w:val="289E2242"/>
    <w:rsid w:val="289E4676"/>
    <w:rsid w:val="289E7284"/>
    <w:rsid w:val="28A1352C"/>
    <w:rsid w:val="28A367D1"/>
    <w:rsid w:val="28A500CF"/>
    <w:rsid w:val="28AB398E"/>
    <w:rsid w:val="28AB4703"/>
    <w:rsid w:val="28AB5B0D"/>
    <w:rsid w:val="28B25AB1"/>
    <w:rsid w:val="28B52ADF"/>
    <w:rsid w:val="28B94A2F"/>
    <w:rsid w:val="28B96A0D"/>
    <w:rsid w:val="28BC4A80"/>
    <w:rsid w:val="28BC7B20"/>
    <w:rsid w:val="28C04C12"/>
    <w:rsid w:val="28C53872"/>
    <w:rsid w:val="28C546C2"/>
    <w:rsid w:val="28C9262F"/>
    <w:rsid w:val="28D75557"/>
    <w:rsid w:val="28D9251F"/>
    <w:rsid w:val="28DE51B7"/>
    <w:rsid w:val="28E61B4F"/>
    <w:rsid w:val="28E90773"/>
    <w:rsid w:val="28E91ED5"/>
    <w:rsid w:val="28E92CDC"/>
    <w:rsid w:val="28EA620B"/>
    <w:rsid w:val="28EB6D95"/>
    <w:rsid w:val="28EC5C75"/>
    <w:rsid w:val="28EE21CB"/>
    <w:rsid w:val="28EF2EBE"/>
    <w:rsid w:val="28F06B09"/>
    <w:rsid w:val="28F230A1"/>
    <w:rsid w:val="28F5620D"/>
    <w:rsid w:val="28F678C9"/>
    <w:rsid w:val="28F86B48"/>
    <w:rsid w:val="28FE14B0"/>
    <w:rsid w:val="28FE1F9D"/>
    <w:rsid w:val="29033AB7"/>
    <w:rsid w:val="290668A4"/>
    <w:rsid w:val="29070EF1"/>
    <w:rsid w:val="29076B45"/>
    <w:rsid w:val="29083B3D"/>
    <w:rsid w:val="290952CC"/>
    <w:rsid w:val="290A2C37"/>
    <w:rsid w:val="290D6789"/>
    <w:rsid w:val="290E35DA"/>
    <w:rsid w:val="2913310C"/>
    <w:rsid w:val="29142C92"/>
    <w:rsid w:val="291B0B1D"/>
    <w:rsid w:val="29201D7A"/>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57339A"/>
    <w:rsid w:val="295D5807"/>
    <w:rsid w:val="296252DB"/>
    <w:rsid w:val="296A49A1"/>
    <w:rsid w:val="296C6194"/>
    <w:rsid w:val="29727CE2"/>
    <w:rsid w:val="297C2F07"/>
    <w:rsid w:val="29800418"/>
    <w:rsid w:val="298404B0"/>
    <w:rsid w:val="29856B2E"/>
    <w:rsid w:val="29874128"/>
    <w:rsid w:val="298D2834"/>
    <w:rsid w:val="298D5EDC"/>
    <w:rsid w:val="298E2C23"/>
    <w:rsid w:val="298E418F"/>
    <w:rsid w:val="29936F43"/>
    <w:rsid w:val="299B2F17"/>
    <w:rsid w:val="299C39AF"/>
    <w:rsid w:val="299E5149"/>
    <w:rsid w:val="299F017B"/>
    <w:rsid w:val="299F73E8"/>
    <w:rsid w:val="29A40E35"/>
    <w:rsid w:val="29A472A8"/>
    <w:rsid w:val="29A616C2"/>
    <w:rsid w:val="29A91F5E"/>
    <w:rsid w:val="29AA0A9F"/>
    <w:rsid w:val="29AC73E6"/>
    <w:rsid w:val="29B30BE3"/>
    <w:rsid w:val="29B560A1"/>
    <w:rsid w:val="29B66E05"/>
    <w:rsid w:val="29B90B1E"/>
    <w:rsid w:val="29BB6D3C"/>
    <w:rsid w:val="29C12613"/>
    <w:rsid w:val="29C219FA"/>
    <w:rsid w:val="29C67F8E"/>
    <w:rsid w:val="29C71519"/>
    <w:rsid w:val="29C834A2"/>
    <w:rsid w:val="29C900C0"/>
    <w:rsid w:val="29CE6067"/>
    <w:rsid w:val="29D32F20"/>
    <w:rsid w:val="29DB3C33"/>
    <w:rsid w:val="29E333D6"/>
    <w:rsid w:val="29E5090B"/>
    <w:rsid w:val="29E82A93"/>
    <w:rsid w:val="29E831BD"/>
    <w:rsid w:val="29F97C3C"/>
    <w:rsid w:val="29FC1F6E"/>
    <w:rsid w:val="29FD46B6"/>
    <w:rsid w:val="29FE179E"/>
    <w:rsid w:val="2A086C59"/>
    <w:rsid w:val="2A0C5657"/>
    <w:rsid w:val="2A132A4B"/>
    <w:rsid w:val="2A175FEE"/>
    <w:rsid w:val="2A18486B"/>
    <w:rsid w:val="2A1A4A82"/>
    <w:rsid w:val="2A1D5E92"/>
    <w:rsid w:val="2A2012F9"/>
    <w:rsid w:val="2A23000C"/>
    <w:rsid w:val="2A24268B"/>
    <w:rsid w:val="2A281DF5"/>
    <w:rsid w:val="2A2917E1"/>
    <w:rsid w:val="2A322E95"/>
    <w:rsid w:val="2A335710"/>
    <w:rsid w:val="2A3B1739"/>
    <w:rsid w:val="2A3E709B"/>
    <w:rsid w:val="2A3F5BAB"/>
    <w:rsid w:val="2A4855D7"/>
    <w:rsid w:val="2A494A3C"/>
    <w:rsid w:val="2A501C6F"/>
    <w:rsid w:val="2A50644E"/>
    <w:rsid w:val="2A571542"/>
    <w:rsid w:val="2A585770"/>
    <w:rsid w:val="2A592D0F"/>
    <w:rsid w:val="2A5A1E29"/>
    <w:rsid w:val="2A611C9F"/>
    <w:rsid w:val="2A6626CD"/>
    <w:rsid w:val="2A670DFB"/>
    <w:rsid w:val="2A692262"/>
    <w:rsid w:val="2A6A3C59"/>
    <w:rsid w:val="2A7129D7"/>
    <w:rsid w:val="2A733C64"/>
    <w:rsid w:val="2A742E3F"/>
    <w:rsid w:val="2A7479D1"/>
    <w:rsid w:val="2A7975BE"/>
    <w:rsid w:val="2A7B6947"/>
    <w:rsid w:val="2A7C6744"/>
    <w:rsid w:val="2A7E0511"/>
    <w:rsid w:val="2A7E2385"/>
    <w:rsid w:val="2A842B1C"/>
    <w:rsid w:val="2A871C11"/>
    <w:rsid w:val="2A874DCE"/>
    <w:rsid w:val="2A881CE3"/>
    <w:rsid w:val="2A8A3B4A"/>
    <w:rsid w:val="2A8C72CB"/>
    <w:rsid w:val="2A8D0B0F"/>
    <w:rsid w:val="2A9129F7"/>
    <w:rsid w:val="2A95549C"/>
    <w:rsid w:val="2A993320"/>
    <w:rsid w:val="2A9A1335"/>
    <w:rsid w:val="2AA13E2B"/>
    <w:rsid w:val="2AA44A19"/>
    <w:rsid w:val="2AA71BB3"/>
    <w:rsid w:val="2AA720AF"/>
    <w:rsid w:val="2AAC0420"/>
    <w:rsid w:val="2AAE3093"/>
    <w:rsid w:val="2AAE42EE"/>
    <w:rsid w:val="2AB214AE"/>
    <w:rsid w:val="2AB27854"/>
    <w:rsid w:val="2AB40A8E"/>
    <w:rsid w:val="2AB5028A"/>
    <w:rsid w:val="2AB77841"/>
    <w:rsid w:val="2ABC269B"/>
    <w:rsid w:val="2ABD1D09"/>
    <w:rsid w:val="2ABE06AC"/>
    <w:rsid w:val="2AC20D85"/>
    <w:rsid w:val="2AC26D6F"/>
    <w:rsid w:val="2AC6568C"/>
    <w:rsid w:val="2AC728D2"/>
    <w:rsid w:val="2ACB12D3"/>
    <w:rsid w:val="2AD20D7C"/>
    <w:rsid w:val="2AD52FDB"/>
    <w:rsid w:val="2AD57EC8"/>
    <w:rsid w:val="2AD84B4D"/>
    <w:rsid w:val="2AD8573B"/>
    <w:rsid w:val="2ADA1F9F"/>
    <w:rsid w:val="2ADF59AC"/>
    <w:rsid w:val="2AE00A6A"/>
    <w:rsid w:val="2AE24C3D"/>
    <w:rsid w:val="2AED1952"/>
    <w:rsid w:val="2AED2453"/>
    <w:rsid w:val="2AED2B0C"/>
    <w:rsid w:val="2AEF1CD1"/>
    <w:rsid w:val="2AFC1B6B"/>
    <w:rsid w:val="2B0244E2"/>
    <w:rsid w:val="2B027A73"/>
    <w:rsid w:val="2B070ABD"/>
    <w:rsid w:val="2B0C4C49"/>
    <w:rsid w:val="2B0C5FB5"/>
    <w:rsid w:val="2B0F58D8"/>
    <w:rsid w:val="2B0F7428"/>
    <w:rsid w:val="2B10158F"/>
    <w:rsid w:val="2B1059A6"/>
    <w:rsid w:val="2B1070D7"/>
    <w:rsid w:val="2B134FB4"/>
    <w:rsid w:val="2B175D96"/>
    <w:rsid w:val="2B1B42EA"/>
    <w:rsid w:val="2B211C77"/>
    <w:rsid w:val="2B284CB9"/>
    <w:rsid w:val="2B2901A8"/>
    <w:rsid w:val="2B301EEE"/>
    <w:rsid w:val="2B343387"/>
    <w:rsid w:val="2B351BBA"/>
    <w:rsid w:val="2B354B50"/>
    <w:rsid w:val="2B37404A"/>
    <w:rsid w:val="2B38647F"/>
    <w:rsid w:val="2B387287"/>
    <w:rsid w:val="2B3902C2"/>
    <w:rsid w:val="2B3C5F48"/>
    <w:rsid w:val="2B3E07A8"/>
    <w:rsid w:val="2B406D93"/>
    <w:rsid w:val="2B4244A7"/>
    <w:rsid w:val="2B427810"/>
    <w:rsid w:val="2B4A0810"/>
    <w:rsid w:val="2B4D1B1E"/>
    <w:rsid w:val="2B4E0809"/>
    <w:rsid w:val="2B4F04D1"/>
    <w:rsid w:val="2B4F411D"/>
    <w:rsid w:val="2B5059C7"/>
    <w:rsid w:val="2B594459"/>
    <w:rsid w:val="2B596D8A"/>
    <w:rsid w:val="2B5D6DC0"/>
    <w:rsid w:val="2B5F14EC"/>
    <w:rsid w:val="2B60107C"/>
    <w:rsid w:val="2B604C78"/>
    <w:rsid w:val="2B64193C"/>
    <w:rsid w:val="2B651B98"/>
    <w:rsid w:val="2B6D05B8"/>
    <w:rsid w:val="2B6D7C6D"/>
    <w:rsid w:val="2B6F60A6"/>
    <w:rsid w:val="2B7007CF"/>
    <w:rsid w:val="2B700AEE"/>
    <w:rsid w:val="2B7036F2"/>
    <w:rsid w:val="2B721285"/>
    <w:rsid w:val="2B722796"/>
    <w:rsid w:val="2B74648B"/>
    <w:rsid w:val="2B757DBF"/>
    <w:rsid w:val="2B765085"/>
    <w:rsid w:val="2B7F6DB1"/>
    <w:rsid w:val="2B8442FF"/>
    <w:rsid w:val="2B854FD6"/>
    <w:rsid w:val="2B8B0C0F"/>
    <w:rsid w:val="2B8D6BD0"/>
    <w:rsid w:val="2B903338"/>
    <w:rsid w:val="2B962F11"/>
    <w:rsid w:val="2B966615"/>
    <w:rsid w:val="2B981F92"/>
    <w:rsid w:val="2B98649F"/>
    <w:rsid w:val="2B9D593D"/>
    <w:rsid w:val="2BA076A4"/>
    <w:rsid w:val="2BA4655D"/>
    <w:rsid w:val="2BA52D49"/>
    <w:rsid w:val="2BB27445"/>
    <w:rsid w:val="2BB34299"/>
    <w:rsid w:val="2BB3648B"/>
    <w:rsid w:val="2BC23F6C"/>
    <w:rsid w:val="2BC2605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F1374D"/>
    <w:rsid w:val="2BF2054C"/>
    <w:rsid w:val="2BF66CD5"/>
    <w:rsid w:val="2BFA02AD"/>
    <w:rsid w:val="2BFE13E2"/>
    <w:rsid w:val="2C051922"/>
    <w:rsid w:val="2C0C0512"/>
    <w:rsid w:val="2C0E2D47"/>
    <w:rsid w:val="2C1340C8"/>
    <w:rsid w:val="2C1349B3"/>
    <w:rsid w:val="2C163054"/>
    <w:rsid w:val="2C1E4E33"/>
    <w:rsid w:val="2C1F150E"/>
    <w:rsid w:val="2C1F4025"/>
    <w:rsid w:val="2C1F54A6"/>
    <w:rsid w:val="2C237202"/>
    <w:rsid w:val="2C2873C3"/>
    <w:rsid w:val="2C2968CC"/>
    <w:rsid w:val="2C2E3CE5"/>
    <w:rsid w:val="2C2E5710"/>
    <w:rsid w:val="2C304F98"/>
    <w:rsid w:val="2C325FEF"/>
    <w:rsid w:val="2C3460EE"/>
    <w:rsid w:val="2C3463A1"/>
    <w:rsid w:val="2C433E27"/>
    <w:rsid w:val="2C4474B7"/>
    <w:rsid w:val="2C4551C0"/>
    <w:rsid w:val="2C4B0ACC"/>
    <w:rsid w:val="2C52604D"/>
    <w:rsid w:val="2C5316D6"/>
    <w:rsid w:val="2C56374C"/>
    <w:rsid w:val="2C587A2F"/>
    <w:rsid w:val="2C597D62"/>
    <w:rsid w:val="2C5C4218"/>
    <w:rsid w:val="2C5D755A"/>
    <w:rsid w:val="2C622799"/>
    <w:rsid w:val="2C6916D0"/>
    <w:rsid w:val="2C692308"/>
    <w:rsid w:val="2C6B0CE6"/>
    <w:rsid w:val="2C6F3C27"/>
    <w:rsid w:val="2C720C7B"/>
    <w:rsid w:val="2C7537BA"/>
    <w:rsid w:val="2C7A3125"/>
    <w:rsid w:val="2C7A6C2F"/>
    <w:rsid w:val="2C7C666D"/>
    <w:rsid w:val="2C7D6C32"/>
    <w:rsid w:val="2C803B49"/>
    <w:rsid w:val="2C804E58"/>
    <w:rsid w:val="2C8B2623"/>
    <w:rsid w:val="2C8D2195"/>
    <w:rsid w:val="2C8D6605"/>
    <w:rsid w:val="2C945C28"/>
    <w:rsid w:val="2C9734EF"/>
    <w:rsid w:val="2C9B5F23"/>
    <w:rsid w:val="2C9C2D10"/>
    <w:rsid w:val="2C9C4200"/>
    <w:rsid w:val="2C9D51A1"/>
    <w:rsid w:val="2CA16209"/>
    <w:rsid w:val="2CA649E0"/>
    <w:rsid w:val="2CAB64A9"/>
    <w:rsid w:val="2CB11B6B"/>
    <w:rsid w:val="2CB34315"/>
    <w:rsid w:val="2CB8113B"/>
    <w:rsid w:val="2CB93AE3"/>
    <w:rsid w:val="2CBE2B6E"/>
    <w:rsid w:val="2CC134EB"/>
    <w:rsid w:val="2CC27D31"/>
    <w:rsid w:val="2CC36D20"/>
    <w:rsid w:val="2CC56580"/>
    <w:rsid w:val="2CC874E0"/>
    <w:rsid w:val="2CC924D3"/>
    <w:rsid w:val="2CCB7A09"/>
    <w:rsid w:val="2CCE62BF"/>
    <w:rsid w:val="2CD2357F"/>
    <w:rsid w:val="2CD5033F"/>
    <w:rsid w:val="2CE7004C"/>
    <w:rsid w:val="2CE71B3B"/>
    <w:rsid w:val="2CEF481A"/>
    <w:rsid w:val="2CF12EB6"/>
    <w:rsid w:val="2CF634B3"/>
    <w:rsid w:val="2CF955FD"/>
    <w:rsid w:val="2CFA555B"/>
    <w:rsid w:val="2CFA74B7"/>
    <w:rsid w:val="2CFD7818"/>
    <w:rsid w:val="2D02584A"/>
    <w:rsid w:val="2D034B8C"/>
    <w:rsid w:val="2D066063"/>
    <w:rsid w:val="2D0F262D"/>
    <w:rsid w:val="2D10413C"/>
    <w:rsid w:val="2D104176"/>
    <w:rsid w:val="2D1922BF"/>
    <w:rsid w:val="2D1A5F91"/>
    <w:rsid w:val="2D1B2AC8"/>
    <w:rsid w:val="2D1E3578"/>
    <w:rsid w:val="2D254459"/>
    <w:rsid w:val="2D262D25"/>
    <w:rsid w:val="2D265A20"/>
    <w:rsid w:val="2D284F02"/>
    <w:rsid w:val="2D331087"/>
    <w:rsid w:val="2D363B88"/>
    <w:rsid w:val="2D3B6728"/>
    <w:rsid w:val="2D3D595F"/>
    <w:rsid w:val="2D3F4B91"/>
    <w:rsid w:val="2D3F654B"/>
    <w:rsid w:val="2D405182"/>
    <w:rsid w:val="2D406663"/>
    <w:rsid w:val="2D420024"/>
    <w:rsid w:val="2D446FB6"/>
    <w:rsid w:val="2D497F17"/>
    <w:rsid w:val="2D4A1FB9"/>
    <w:rsid w:val="2D4A32B6"/>
    <w:rsid w:val="2D4C79AC"/>
    <w:rsid w:val="2D4C7F35"/>
    <w:rsid w:val="2D4D0518"/>
    <w:rsid w:val="2D5034B6"/>
    <w:rsid w:val="2D597351"/>
    <w:rsid w:val="2D5C2E0D"/>
    <w:rsid w:val="2D631BB5"/>
    <w:rsid w:val="2D6D338E"/>
    <w:rsid w:val="2D6F4210"/>
    <w:rsid w:val="2D77432A"/>
    <w:rsid w:val="2D7C5B0C"/>
    <w:rsid w:val="2D7D712E"/>
    <w:rsid w:val="2D87256F"/>
    <w:rsid w:val="2D8B5653"/>
    <w:rsid w:val="2D927B76"/>
    <w:rsid w:val="2D957303"/>
    <w:rsid w:val="2D9E4CF1"/>
    <w:rsid w:val="2DA2550A"/>
    <w:rsid w:val="2DA31C74"/>
    <w:rsid w:val="2DA3745C"/>
    <w:rsid w:val="2DA7130E"/>
    <w:rsid w:val="2DBD4788"/>
    <w:rsid w:val="2DC37296"/>
    <w:rsid w:val="2DCF4381"/>
    <w:rsid w:val="2DCF72A6"/>
    <w:rsid w:val="2DD06FB6"/>
    <w:rsid w:val="2DD556B3"/>
    <w:rsid w:val="2DD8697A"/>
    <w:rsid w:val="2DDA6202"/>
    <w:rsid w:val="2DDB46FB"/>
    <w:rsid w:val="2DE32673"/>
    <w:rsid w:val="2DE36E4C"/>
    <w:rsid w:val="2DE73D3F"/>
    <w:rsid w:val="2DE73E6F"/>
    <w:rsid w:val="2DEE6370"/>
    <w:rsid w:val="2DF00AFC"/>
    <w:rsid w:val="2DF25FF9"/>
    <w:rsid w:val="2DF2657B"/>
    <w:rsid w:val="2DF4654E"/>
    <w:rsid w:val="2DF52EFF"/>
    <w:rsid w:val="2DF7098A"/>
    <w:rsid w:val="2DFB1185"/>
    <w:rsid w:val="2E061930"/>
    <w:rsid w:val="2E0A1BEB"/>
    <w:rsid w:val="2E0B3883"/>
    <w:rsid w:val="2E122A84"/>
    <w:rsid w:val="2E146ED8"/>
    <w:rsid w:val="2E1B1361"/>
    <w:rsid w:val="2E1C51B6"/>
    <w:rsid w:val="2E2058CA"/>
    <w:rsid w:val="2E2E4BAA"/>
    <w:rsid w:val="2E306E62"/>
    <w:rsid w:val="2E310B9F"/>
    <w:rsid w:val="2E3219F4"/>
    <w:rsid w:val="2E344BCA"/>
    <w:rsid w:val="2E3D63DF"/>
    <w:rsid w:val="2E3E55A9"/>
    <w:rsid w:val="2E4651B1"/>
    <w:rsid w:val="2E5159B7"/>
    <w:rsid w:val="2E553EAD"/>
    <w:rsid w:val="2E56463B"/>
    <w:rsid w:val="2E590462"/>
    <w:rsid w:val="2E622AAC"/>
    <w:rsid w:val="2E636454"/>
    <w:rsid w:val="2E685203"/>
    <w:rsid w:val="2E6A1366"/>
    <w:rsid w:val="2E6D288A"/>
    <w:rsid w:val="2E6E52A6"/>
    <w:rsid w:val="2E712359"/>
    <w:rsid w:val="2E73722A"/>
    <w:rsid w:val="2E776885"/>
    <w:rsid w:val="2E7D1F91"/>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F5AC9"/>
    <w:rsid w:val="2EC86A27"/>
    <w:rsid w:val="2ECB2949"/>
    <w:rsid w:val="2ECE63F8"/>
    <w:rsid w:val="2ECF178A"/>
    <w:rsid w:val="2ED1706B"/>
    <w:rsid w:val="2ED268B2"/>
    <w:rsid w:val="2EEE73E5"/>
    <w:rsid w:val="2EF36A7E"/>
    <w:rsid w:val="2EFB67FE"/>
    <w:rsid w:val="2EFF74E0"/>
    <w:rsid w:val="2F0572DE"/>
    <w:rsid w:val="2F0A0BC6"/>
    <w:rsid w:val="2F0C44F0"/>
    <w:rsid w:val="2F0C4C4D"/>
    <w:rsid w:val="2F0E3A8C"/>
    <w:rsid w:val="2F0F21E8"/>
    <w:rsid w:val="2F1520F4"/>
    <w:rsid w:val="2F1941CD"/>
    <w:rsid w:val="2F1A5241"/>
    <w:rsid w:val="2F1C064A"/>
    <w:rsid w:val="2F1D52D0"/>
    <w:rsid w:val="2F2043C7"/>
    <w:rsid w:val="2F215F22"/>
    <w:rsid w:val="2F23190D"/>
    <w:rsid w:val="2F29792A"/>
    <w:rsid w:val="2F297F3E"/>
    <w:rsid w:val="2F2A145C"/>
    <w:rsid w:val="2F300E2B"/>
    <w:rsid w:val="2F3318DD"/>
    <w:rsid w:val="2F37094A"/>
    <w:rsid w:val="2F38000C"/>
    <w:rsid w:val="2F3918C6"/>
    <w:rsid w:val="2F396A5C"/>
    <w:rsid w:val="2F3B64FF"/>
    <w:rsid w:val="2F440471"/>
    <w:rsid w:val="2F477462"/>
    <w:rsid w:val="2F481F38"/>
    <w:rsid w:val="2F4C19A8"/>
    <w:rsid w:val="2F4C40A5"/>
    <w:rsid w:val="2F4D3B5D"/>
    <w:rsid w:val="2F554637"/>
    <w:rsid w:val="2F563EC0"/>
    <w:rsid w:val="2F5B42DA"/>
    <w:rsid w:val="2F680645"/>
    <w:rsid w:val="2F6A2182"/>
    <w:rsid w:val="2F6F4C46"/>
    <w:rsid w:val="2F7227B0"/>
    <w:rsid w:val="2F764A55"/>
    <w:rsid w:val="2F76568B"/>
    <w:rsid w:val="2F7D7202"/>
    <w:rsid w:val="2F8A5F9C"/>
    <w:rsid w:val="2F8A7B3E"/>
    <w:rsid w:val="2F8F3D9C"/>
    <w:rsid w:val="2F915940"/>
    <w:rsid w:val="2F921FFD"/>
    <w:rsid w:val="2F926395"/>
    <w:rsid w:val="2F9453AA"/>
    <w:rsid w:val="2F94568F"/>
    <w:rsid w:val="2F956C17"/>
    <w:rsid w:val="2F990F54"/>
    <w:rsid w:val="2F9960ED"/>
    <w:rsid w:val="2F9D74DB"/>
    <w:rsid w:val="2F9E6FC1"/>
    <w:rsid w:val="2FA1782B"/>
    <w:rsid w:val="2FA43DEB"/>
    <w:rsid w:val="2FA82EF3"/>
    <w:rsid w:val="2FA921F3"/>
    <w:rsid w:val="2FA9347A"/>
    <w:rsid w:val="2FAE5C6C"/>
    <w:rsid w:val="2FAE723E"/>
    <w:rsid w:val="2FB1751B"/>
    <w:rsid w:val="2FB3377D"/>
    <w:rsid w:val="2FB67E57"/>
    <w:rsid w:val="2FB86EF3"/>
    <w:rsid w:val="2FB903D3"/>
    <w:rsid w:val="2FBF0676"/>
    <w:rsid w:val="2FC855F7"/>
    <w:rsid w:val="2FCA0991"/>
    <w:rsid w:val="2FCE24EE"/>
    <w:rsid w:val="2FCF62AE"/>
    <w:rsid w:val="2FD03AD8"/>
    <w:rsid w:val="2FD41038"/>
    <w:rsid w:val="2FD80463"/>
    <w:rsid w:val="2FDB44EA"/>
    <w:rsid w:val="2FDC59AA"/>
    <w:rsid w:val="2FDD4A9A"/>
    <w:rsid w:val="2FDF74CA"/>
    <w:rsid w:val="2FE423A0"/>
    <w:rsid w:val="2FED6471"/>
    <w:rsid w:val="30030E09"/>
    <w:rsid w:val="3009061D"/>
    <w:rsid w:val="300C3688"/>
    <w:rsid w:val="300E06A4"/>
    <w:rsid w:val="300E1235"/>
    <w:rsid w:val="3014278A"/>
    <w:rsid w:val="301800B0"/>
    <w:rsid w:val="301C757B"/>
    <w:rsid w:val="30230BAF"/>
    <w:rsid w:val="30275F6B"/>
    <w:rsid w:val="3028506A"/>
    <w:rsid w:val="303D5968"/>
    <w:rsid w:val="30425FF1"/>
    <w:rsid w:val="30464D75"/>
    <w:rsid w:val="304B6A11"/>
    <w:rsid w:val="304F0B98"/>
    <w:rsid w:val="30526F75"/>
    <w:rsid w:val="305739E6"/>
    <w:rsid w:val="30583522"/>
    <w:rsid w:val="30595952"/>
    <w:rsid w:val="305C46DD"/>
    <w:rsid w:val="305F3212"/>
    <w:rsid w:val="306B4C33"/>
    <w:rsid w:val="306D1DE2"/>
    <w:rsid w:val="30706915"/>
    <w:rsid w:val="3076187E"/>
    <w:rsid w:val="307776FD"/>
    <w:rsid w:val="307E7076"/>
    <w:rsid w:val="307F5651"/>
    <w:rsid w:val="307F57BB"/>
    <w:rsid w:val="307F6F55"/>
    <w:rsid w:val="30844B87"/>
    <w:rsid w:val="30865675"/>
    <w:rsid w:val="30871F9B"/>
    <w:rsid w:val="308A276F"/>
    <w:rsid w:val="308D22D3"/>
    <w:rsid w:val="309366FB"/>
    <w:rsid w:val="30971973"/>
    <w:rsid w:val="309762F2"/>
    <w:rsid w:val="309918AC"/>
    <w:rsid w:val="309A5018"/>
    <w:rsid w:val="309C1C91"/>
    <w:rsid w:val="309F2928"/>
    <w:rsid w:val="30A22C4B"/>
    <w:rsid w:val="30A34DCA"/>
    <w:rsid w:val="30AA4B86"/>
    <w:rsid w:val="30AA61A7"/>
    <w:rsid w:val="30AA7FE8"/>
    <w:rsid w:val="30AD4B9D"/>
    <w:rsid w:val="30AE2B58"/>
    <w:rsid w:val="30AE3286"/>
    <w:rsid w:val="30B319DA"/>
    <w:rsid w:val="30BF1A33"/>
    <w:rsid w:val="30C21A50"/>
    <w:rsid w:val="30C24394"/>
    <w:rsid w:val="30C2522A"/>
    <w:rsid w:val="30C26F19"/>
    <w:rsid w:val="30C536F8"/>
    <w:rsid w:val="30CC3F7C"/>
    <w:rsid w:val="30CD0A28"/>
    <w:rsid w:val="30CF1F70"/>
    <w:rsid w:val="30CF6DEB"/>
    <w:rsid w:val="30D103D5"/>
    <w:rsid w:val="30D3442A"/>
    <w:rsid w:val="30D95BF8"/>
    <w:rsid w:val="30DA6514"/>
    <w:rsid w:val="30DD25CD"/>
    <w:rsid w:val="30E24928"/>
    <w:rsid w:val="30E77847"/>
    <w:rsid w:val="30E87FC4"/>
    <w:rsid w:val="30F91F98"/>
    <w:rsid w:val="30FD42E7"/>
    <w:rsid w:val="30FF2FBB"/>
    <w:rsid w:val="3102650D"/>
    <w:rsid w:val="310304F7"/>
    <w:rsid w:val="31053B4B"/>
    <w:rsid w:val="31066455"/>
    <w:rsid w:val="310F388C"/>
    <w:rsid w:val="31111818"/>
    <w:rsid w:val="31231D3C"/>
    <w:rsid w:val="31241A1B"/>
    <w:rsid w:val="312564AE"/>
    <w:rsid w:val="3127437E"/>
    <w:rsid w:val="31291E9C"/>
    <w:rsid w:val="3129773D"/>
    <w:rsid w:val="312A405D"/>
    <w:rsid w:val="312B1DC6"/>
    <w:rsid w:val="31322FB0"/>
    <w:rsid w:val="31351065"/>
    <w:rsid w:val="313C3448"/>
    <w:rsid w:val="31434B96"/>
    <w:rsid w:val="31442ABA"/>
    <w:rsid w:val="31461636"/>
    <w:rsid w:val="3146711B"/>
    <w:rsid w:val="3147671D"/>
    <w:rsid w:val="314A7A2F"/>
    <w:rsid w:val="31505559"/>
    <w:rsid w:val="31542A30"/>
    <w:rsid w:val="31554883"/>
    <w:rsid w:val="3157106C"/>
    <w:rsid w:val="315A7C6D"/>
    <w:rsid w:val="3161328B"/>
    <w:rsid w:val="31634A82"/>
    <w:rsid w:val="316D22BB"/>
    <w:rsid w:val="317B7969"/>
    <w:rsid w:val="31805663"/>
    <w:rsid w:val="31823309"/>
    <w:rsid w:val="31845A1A"/>
    <w:rsid w:val="318D10E4"/>
    <w:rsid w:val="318F7AB2"/>
    <w:rsid w:val="31942DC3"/>
    <w:rsid w:val="3199187C"/>
    <w:rsid w:val="319D6E77"/>
    <w:rsid w:val="31A02D59"/>
    <w:rsid w:val="31A06472"/>
    <w:rsid w:val="31A47D76"/>
    <w:rsid w:val="31A67E2D"/>
    <w:rsid w:val="31AB5EC3"/>
    <w:rsid w:val="31AD019A"/>
    <w:rsid w:val="31AF1205"/>
    <w:rsid w:val="31B47FC6"/>
    <w:rsid w:val="31B7469D"/>
    <w:rsid w:val="31BC6099"/>
    <w:rsid w:val="31BE317D"/>
    <w:rsid w:val="31BF6A05"/>
    <w:rsid w:val="31C122CF"/>
    <w:rsid w:val="31C15341"/>
    <w:rsid w:val="31C20B2E"/>
    <w:rsid w:val="31C22C6F"/>
    <w:rsid w:val="31C634A4"/>
    <w:rsid w:val="31C6519A"/>
    <w:rsid w:val="31CC125A"/>
    <w:rsid w:val="31CE39B7"/>
    <w:rsid w:val="31D26D13"/>
    <w:rsid w:val="31DA083D"/>
    <w:rsid w:val="31DD35C7"/>
    <w:rsid w:val="31E8688A"/>
    <w:rsid w:val="31EB2827"/>
    <w:rsid w:val="31ED4D3A"/>
    <w:rsid w:val="31F02C1F"/>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4206"/>
    <w:rsid w:val="321A20AB"/>
    <w:rsid w:val="321F6E19"/>
    <w:rsid w:val="32254C78"/>
    <w:rsid w:val="3229136A"/>
    <w:rsid w:val="322B645B"/>
    <w:rsid w:val="32331013"/>
    <w:rsid w:val="32390A31"/>
    <w:rsid w:val="32392AFA"/>
    <w:rsid w:val="323A7D00"/>
    <w:rsid w:val="324139CC"/>
    <w:rsid w:val="32424A4B"/>
    <w:rsid w:val="324420EC"/>
    <w:rsid w:val="3245374F"/>
    <w:rsid w:val="32523BC9"/>
    <w:rsid w:val="32555E98"/>
    <w:rsid w:val="325A5F90"/>
    <w:rsid w:val="325C521B"/>
    <w:rsid w:val="325F2448"/>
    <w:rsid w:val="32622260"/>
    <w:rsid w:val="326B3E34"/>
    <w:rsid w:val="326C5E75"/>
    <w:rsid w:val="326E578F"/>
    <w:rsid w:val="3272226A"/>
    <w:rsid w:val="32752BEC"/>
    <w:rsid w:val="32766ADC"/>
    <w:rsid w:val="32770C53"/>
    <w:rsid w:val="327A7295"/>
    <w:rsid w:val="327D68D0"/>
    <w:rsid w:val="328319C7"/>
    <w:rsid w:val="32A00C08"/>
    <w:rsid w:val="32A40659"/>
    <w:rsid w:val="32AD218B"/>
    <w:rsid w:val="32B11F63"/>
    <w:rsid w:val="32B44090"/>
    <w:rsid w:val="32BA4D2D"/>
    <w:rsid w:val="32BA6E40"/>
    <w:rsid w:val="32BF42C8"/>
    <w:rsid w:val="32CF07B4"/>
    <w:rsid w:val="32D22461"/>
    <w:rsid w:val="32D4118A"/>
    <w:rsid w:val="32D84B84"/>
    <w:rsid w:val="32E06B7C"/>
    <w:rsid w:val="32E85760"/>
    <w:rsid w:val="32E9164F"/>
    <w:rsid w:val="32EA52BF"/>
    <w:rsid w:val="32EB1764"/>
    <w:rsid w:val="32EC7395"/>
    <w:rsid w:val="32EF244F"/>
    <w:rsid w:val="32EF6559"/>
    <w:rsid w:val="32F32C04"/>
    <w:rsid w:val="32F744EE"/>
    <w:rsid w:val="32F926D3"/>
    <w:rsid w:val="32FA4062"/>
    <w:rsid w:val="32FD546A"/>
    <w:rsid w:val="33012F44"/>
    <w:rsid w:val="33024DB1"/>
    <w:rsid w:val="33031728"/>
    <w:rsid w:val="33044BA7"/>
    <w:rsid w:val="3308763D"/>
    <w:rsid w:val="33114DDB"/>
    <w:rsid w:val="33117375"/>
    <w:rsid w:val="33162FAA"/>
    <w:rsid w:val="33163294"/>
    <w:rsid w:val="331A0B19"/>
    <w:rsid w:val="331A3857"/>
    <w:rsid w:val="331B4578"/>
    <w:rsid w:val="331D2D88"/>
    <w:rsid w:val="331E7E5C"/>
    <w:rsid w:val="3323300B"/>
    <w:rsid w:val="332A58B0"/>
    <w:rsid w:val="332D4F16"/>
    <w:rsid w:val="332E240F"/>
    <w:rsid w:val="332E3412"/>
    <w:rsid w:val="332F09CC"/>
    <w:rsid w:val="3330269A"/>
    <w:rsid w:val="333353B7"/>
    <w:rsid w:val="33346A83"/>
    <w:rsid w:val="33392465"/>
    <w:rsid w:val="33392FB1"/>
    <w:rsid w:val="333A687C"/>
    <w:rsid w:val="33454B1D"/>
    <w:rsid w:val="3348398D"/>
    <w:rsid w:val="334B36E3"/>
    <w:rsid w:val="334C5B8E"/>
    <w:rsid w:val="335845F2"/>
    <w:rsid w:val="335F6666"/>
    <w:rsid w:val="33600A1B"/>
    <w:rsid w:val="336049AB"/>
    <w:rsid w:val="3368680B"/>
    <w:rsid w:val="33694CFC"/>
    <w:rsid w:val="336B1B7A"/>
    <w:rsid w:val="336B49B1"/>
    <w:rsid w:val="336E664F"/>
    <w:rsid w:val="337148D9"/>
    <w:rsid w:val="33742D1E"/>
    <w:rsid w:val="33752B01"/>
    <w:rsid w:val="33762D24"/>
    <w:rsid w:val="337B3E79"/>
    <w:rsid w:val="337D3848"/>
    <w:rsid w:val="337F33C9"/>
    <w:rsid w:val="33806809"/>
    <w:rsid w:val="338200B6"/>
    <w:rsid w:val="3384150E"/>
    <w:rsid w:val="338906E8"/>
    <w:rsid w:val="338932C5"/>
    <w:rsid w:val="338C4C3D"/>
    <w:rsid w:val="338D3CFF"/>
    <w:rsid w:val="338E061E"/>
    <w:rsid w:val="338E79BA"/>
    <w:rsid w:val="338F38BF"/>
    <w:rsid w:val="339054C5"/>
    <w:rsid w:val="33933000"/>
    <w:rsid w:val="33991010"/>
    <w:rsid w:val="339920BC"/>
    <w:rsid w:val="339A6876"/>
    <w:rsid w:val="339D492D"/>
    <w:rsid w:val="33A05736"/>
    <w:rsid w:val="33A852D5"/>
    <w:rsid w:val="33B676B2"/>
    <w:rsid w:val="33BA0CF2"/>
    <w:rsid w:val="33BD4781"/>
    <w:rsid w:val="33C25D73"/>
    <w:rsid w:val="33C44CA1"/>
    <w:rsid w:val="33C51B6D"/>
    <w:rsid w:val="33C60D46"/>
    <w:rsid w:val="33C91004"/>
    <w:rsid w:val="33C94CF8"/>
    <w:rsid w:val="33CC0E72"/>
    <w:rsid w:val="33CC2D06"/>
    <w:rsid w:val="33D5265A"/>
    <w:rsid w:val="33D610DF"/>
    <w:rsid w:val="33D63411"/>
    <w:rsid w:val="33D73944"/>
    <w:rsid w:val="33D864B6"/>
    <w:rsid w:val="33DF7B09"/>
    <w:rsid w:val="33E45CD2"/>
    <w:rsid w:val="33E57E53"/>
    <w:rsid w:val="33E917AD"/>
    <w:rsid w:val="33E931E5"/>
    <w:rsid w:val="33EA0162"/>
    <w:rsid w:val="33EF60FB"/>
    <w:rsid w:val="33F12EBD"/>
    <w:rsid w:val="33F24C2B"/>
    <w:rsid w:val="33F42EFE"/>
    <w:rsid w:val="33F555CD"/>
    <w:rsid w:val="34033D7B"/>
    <w:rsid w:val="34037A3B"/>
    <w:rsid w:val="34064716"/>
    <w:rsid w:val="340B20DA"/>
    <w:rsid w:val="340C4E87"/>
    <w:rsid w:val="340D1634"/>
    <w:rsid w:val="340D24BE"/>
    <w:rsid w:val="34116A71"/>
    <w:rsid w:val="34141D7D"/>
    <w:rsid w:val="341A527A"/>
    <w:rsid w:val="341C0DB8"/>
    <w:rsid w:val="341C1D6F"/>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52873"/>
    <w:rsid w:val="344A06F0"/>
    <w:rsid w:val="345F04FA"/>
    <w:rsid w:val="346342E8"/>
    <w:rsid w:val="3466401F"/>
    <w:rsid w:val="346656E0"/>
    <w:rsid w:val="346755AF"/>
    <w:rsid w:val="346B2496"/>
    <w:rsid w:val="347005AF"/>
    <w:rsid w:val="34765479"/>
    <w:rsid w:val="34776D68"/>
    <w:rsid w:val="347A0FFB"/>
    <w:rsid w:val="347D493E"/>
    <w:rsid w:val="3482450F"/>
    <w:rsid w:val="348379DE"/>
    <w:rsid w:val="3486552D"/>
    <w:rsid w:val="34876A01"/>
    <w:rsid w:val="348C20A0"/>
    <w:rsid w:val="348E6484"/>
    <w:rsid w:val="3491189B"/>
    <w:rsid w:val="34955BDA"/>
    <w:rsid w:val="34972C19"/>
    <w:rsid w:val="3497786E"/>
    <w:rsid w:val="349822E4"/>
    <w:rsid w:val="349C4F01"/>
    <w:rsid w:val="34A31984"/>
    <w:rsid w:val="34A95BE1"/>
    <w:rsid w:val="34AE2BE2"/>
    <w:rsid w:val="34B20943"/>
    <w:rsid w:val="34B22F51"/>
    <w:rsid w:val="34B45980"/>
    <w:rsid w:val="34B60F57"/>
    <w:rsid w:val="34C40F13"/>
    <w:rsid w:val="34C63512"/>
    <w:rsid w:val="34CA2A40"/>
    <w:rsid w:val="34CE2C10"/>
    <w:rsid w:val="34D62F80"/>
    <w:rsid w:val="34DD52EE"/>
    <w:rsid w:val="34DF36C3"/>
    <w:rsid w:val="34E375A0"/>
    <w:rsid w:val="34EB7A8D"/>
    <w:rsid w:val="34EC4728"/>
    <w:rsid w:val="34F130C4"/>
    <w:rsid w:val="34F13687"/>
    <w:rsid w:val="34F829EE"/>
    <w:rsid w:val="35052E54"/>
    <w:rsid w:val="350651FB"/>
    <w:rsid w:val="350701F5"/>
    <w:rsid w:val="3507445A"/>
    <w:rsid w:val="35075F96"/>
    <w:rsid w:val="350847F1"/>
    <w:rsid w:val="350F4E3E"/>
    <w:rsid w:val="3511056D"/>
    <w:rsid w:val="35115C00"/>
    <w:rsid w:val="351A4AE7"/>
    <w:rsid w:val="351B1B28"/>
    <w:rsid w:val="351D229D"/>
    <w:rsid w:val="351E6EA8"/>
    <w:rsid w:val="3522170F"/>
    <w:rsid w:val="35233233"/>
    <w:rsid w:val="35236787"/>
    <w:rsid w:val="3525662C"/>
    <w:rsid w:val="35293504"/>
    <w:rsid w:val="352D3ABC"/>
    <w:rsid w:val="35313D0A"/>
    <w:rsid w:val="353402AB"/>
    <w:rsid w:val="353C1221"/>
    <w:rsid w:val="353E485B"/>
    <w:rsid w:val="353E714D"/>
    <w:rsid w:val="354719C6"/>
    <w:rsid w:val="35560761"/>
    <w:rsid w:val="356013D2"/>
    <w:rsid w:val="356301C7"/>
    <w:rsid w:val="35633176"/>
    <w:rsid w:val="356A327B"/>
    <w:rsid w:val="356A7ACC"/>
    <w:rsid w:val="357021DB"/>
    <w:rsid w:val="35722631"/>
    <w:rsid w:val="357E4032"/>
    <w:rsid w:val="357E61C0"/>
    <w:rsid w:val="35813CF0"/>
    <w:rsid w:val="35890A9E"/>
    <w:rsid w:val="35894B8F"/>
    <w:rsid w:val="358D2A10"/>
    <w:rsid w:val="358E26CB"/>
    <w:rsid w:val="35903DD2"/>
    <w:rsid w:val="359377CF"/>
    <w:rsid w:val="35944A21"/>
    <w:rsid w:val="35947734"/>
    <w:rsid w:val="359643AA"/>
    <w:rsid w:val="359655F4"/>
    <w:rsid w:val="359A3F74"/>
    <w:rsid w:val="359D36B1"/>
    <w:rsid w:val="359D45ED"/>
    <w:rsid w:val="359E0C6D"/>
    <w:rsid w:val="35A50703"/>
    <w:rsid w:val="35A66D48"/>
    <w:rsid w:val="35A673F1"/>
    <w:rsid w:val="35AD09C3"/>
    <w:rsid w:val="35B22ACB"/>
    <w:rsid w:val="35B52DFF"/>
    <w:rsid w:val="35B75CB9"/>
    <w:rsid w:val="35BC3A2D"/>
    <w:rsid w:val="35BF3F4C"/>
    <w:rsid w:val="35C25B82"/>
    <w:rsid w:val="35C50D97"/>
    <w:rsid w:val="35C62569"/>
    <w:rsid w:val="35CC7EB9"/>
    <w:rsid w:val="35D02593"/>
    <w:rsid w:val="35D32DF2"/>
    <w:rsid w:val="35DA6EA3"/>
    <w:rsid w:val="35DC3ECD"/>
    <w:rsid w:val="35E55C17"/>
    <w:rsid w:val="35E70DD3"/>
    <w:rsid w:val="35EA3532"/>
    <w:rsid w:val="35F67BCB"/>
    <w:rsid w:val="35FF7757"/>
    <w:rsid w:val="36085028"/>
    <w:rsid w:val="3609301E"/>
    <w:rsid w:val="360D1970"/>
    <w:rsid w:val="360F1F5D"/>
    <w:rsid w:val="36126473"/>
    <w:rsid w:val="361A0658"/>
    <w:rsid w:val="361A31C1"/>
    <w:rsid w:val="362013CC"/>
    <w:rsid w:val="362020B8"/>
    <w:rsid w:val="362E236E"/>
    <w:rsid w:val="36397704"/>
    <w:rsid w:val="363A1192"/>
    <w:rsid w:val="363B6873"/>
    <w:rsid w:val="363C0117"/>
    <w:rsid w:val="363E0E35"/>
    <w:rsid w:val="36490087"/>
    <w:rsid w:val="364B5A32"/>
    <w:rsid w:val="364C701A"/>
    <w:rsid w:val="364F717B"/>
    <w:rsid w:val="36524964"/>
    <w:rsid w:val="365331FB"/>
    <w:rsid w:val="365475DF"/>
    <w:rsid w:val="36561027"/>
    <w:rsid w:val="365627B1"/>
    <w:rsid w:val="36577678"/>
    <w:rsid w:val="365E400D"/>
    <w:rsid w:val="36604FF1"/>
    <w:rsid w:val="36645AF2"/>
    <w:rsid w:val="36663241"/>
    <w:rsid w:val="36676BC9"/>
    <w:rsid w:val="36676F03"/>
    <w:rsid w:val="36684F14"/>
    <w:rsid w:val="366C7CDD"/>
    <w:rsid w:val="366F792B"/>
    <w:rsid w:val="36714BAF"/>
    <w:rsid w:val="3676650A"/>
    <w:rsid w:val="367A46AF"/>
    <w:rsid w:val="367C71A1"/>
    <w:rsid w:val="367D7A13"/>
    <w:rsid w:val="368047E3"/>
    <w:rsid w:val="36810EEA"/>
    <w:rsid w:val="36814BC8"/>
    <w:rsid w:val="36823BFF"/>
    <w:rsid w:val="368379E4"/>
    <w:rsid w:val="368737C3"/>
    <w:rsid w:val="368A5895"/>
    <w:rsid w:val="368D1CFF"/>
    <w:rsid w:val="36940641"/>
    <w:rsid w:val="369826E4"/>
    <w:rsid w:val="36A21E48"/>
    <w:rsid w:val="36A33492"/>
    <w:rsid w:val="36A60821"/>
    <w:rsid w:val="36AD1F22"/>
    <w:rsid w:val="36B27B36"/>
    <w:rsid w:val="36B54FED"/>
    <w:rsid w:val="36B64403"/>
    <w:rsid w:val="36B91F07"/>
    <w:rsid w:val="36BB69D9"/>
    <w:rsid w:val="36BC1ADA"/>
    <w:rsid w:val="36C53E1E"/>
    <w:rsid w:val="36C65164"/>
    <w:rsid w:val="36CA0AA6"/>
    <w:rsid w:val="36CA535B"/>
    <w:rsid w:val="36CB1C2C"/>
    <w:rsid w:val="36CB2B2F"/>
    <w:rsid w:val="36CB30F4"/>
    <w:rsid w:val="36D452E6"/>
    <w:rsid w:val="36DC5D77"/>
    <w:rsid w:val="36DD59AF"/>
    <w:rsid w:val="36E9153B"/>
    <w:rsid w:val="36EA3D0E"/>
    <w:rsid w:val="36F51847"/>
    <w:rsid w:val="36F60D45"/>
    <w:rsid w:val="36F979CE"/>
    <w:rsid w:val="36FC579D"/>
    <w:rsid w:val="37057B36"/>
    <w:rsid w:val="370D666A"/>
    <w:rsid w:val="370E03FB"/>
    <w:rsid w:val="371C4407"/>
    <w:rsid w:val="37200ED3"/>
    <w:rsid w:val="3722583F"/>
    <w:rsid w:val="3729467F"/>
    <w:rsid w:val="372C44CB"/>
    <w:rsid w:val="372C7D13"/>
    <w:rsid w:val="37315E08"/>
    <w:rsid w:val="373328FA"/>
    <w:rsid w:val="3734777B"/>
    <w:rsid w:val="37367630"/>
    <w:rsid w:val="37385903"/>
    <w:rsid w:val="373D7964"/>
    <w:rsid w:val="374817AC"/>
    <w:rsid w:val="3748496E"/>
    <w:rsid w:val="3749057A"/>
    <w:rsid w:val="37545255"/>
    <w:rsid w:val="3759670B"/>
    <w:rsid w:val="375B7C0B"/>
    <w:rsid w:val="376B428F"/>
    <w:rsid w:val="377106E5"/>
    <w:rsid w:val="37734170"/>
    <w:rsid w:val="37746054"/>
    <w:rsid w:val="377B489D"/>
    <w:rsid w:val="377F0D0C"/>
    <w:rsid w:val="378B1876"/>
    <w:rsid w:val="378B20DD"/>
    <w:rsid w:val="378D16CF"/>
    <w:rsid w:val="37926C17"/>
    <w:rsid w:val="37981CC8"/>
    <w:rsid w:val="37996316"/>
    <w:rsid w:val="37A41F82"/>
    <w:rsid w:val="37A77445"/>
    <w:rsid w:val="37A84122"/>
    <w:rsid w:val="37B566B3"/>
    <w:rsid w:val="37B7328E"/>
    <w:rsid w:val="37B7766C"/>
    <w:rsid w:val="37BE78F7"/>
    <w:rsid w:val="37BF798B"/>
    <w:rsid w:val="37C11769"/>
    <w:rsid w:val="37C1315F"/>
    <w:rsid w:val="37C23F8F"/>
    <w:rsid w:val="37C80276"/>
    <w:rsid w:val="37C80B6E"/>
    <w:rsid w:val="37C86CAA"/>
    <w:rsid w:val="37CA4B59"/>
    <w:rsid w:val="37D9256B"/>
    <w:rsid w:val="37DA4F0A"/>
    <w:rsid w:val="37DF110E"/>
    <w:rsid w:val="37E56EC1"/>
    <w:rsid w:val="37ED2FAB"/>
    <w:rsid w:val="37EE2535"/>
    <w:rsid w:val="37F43475"/>
    <w:rsid w:val="37F67E4C"/>
    <w:rsid w:val="37FE5053"/>
    <w:rsid w:val="37FE663F"/>
    <w:rsid w:val="380250DA"/>
    <w:rsid w:val="38025C72"/>
    <w:rsid w:val="38071E6D"/>
    <w:rsid w:val="380841BA"/>
    <w:rsid w:val="380C2567"/>
    <w:rsid w:val="380F190D"/>
    <w:rsid w:val="38111B40"/>
    <w:rsid w:val="38161547"/>
    <w:rsid w:val="381D43EA"/>
    <w:rsid w:val="38201FEF"/>
    <w:rsid w:val="3827772F"/>
    <w:rsid w:val="382B6380"/>
    <w:rsid w:val="383261C8"/>
    <w:rsid w:val="38336C11"/>
    <w:rsid w:val="38356875"/>
    <w:rsid w:val="383655F2"/>
    <w:rsid w:val="38391E42"/>
    <w:rsid w:val="383B5443"/>
    <w:rsid w:val="383D1C24"/>
    <w:rsid w:val="3840143E"/>
    <w:rsid w:val="3843776D"/>
    <w:rsid w:val="38440858"/>
    <w:rsid w:val="38443B46"/>
    <w:rsid w:val="38452B16"/>
    <w:rsid w:val="38476191"/>
    <w:rsid w:val="3848423E"/>
    <w:rsid w:val="384A0106"/>
    <w:rsid w:val="384A3492"/>
    <w:rsid w:val="384C6518"/>
    <w:rsid w:val="384F1119"/>
    <w:rsid w:val="38504CDA"/>
    <w:rsid w:val="385E7E90"/>
    <w:rsid w:val="38683C21"/>
    <w:rsid w:val="386B325F"/>
    <w:rsid w:val="386C7B91"/>
    <w:rsid w:val="38700BC9"/>
    <w:rsid w:val="387658DF"/>
    <w:rsid w:val="387A0FDB"/>
    <w:rsid w:val="38807BED"/>
    <w:rsid w:val="388258C4"/>
    <w:rsid w:val="388502AF"/>
    <w:rsid w:val="38852E66"/>
    <w:rsid w:val="38872977"/>
    <w:rsid w:val="38896632"/>
    <w:rsid w:val="388C32AF"/>
    <w:rsid w:val="388F388E"/>
    <w:rsid w:val="388F54C9"/>
    <w:rsid w:val="3892462D"/>
    <w:rsid w:val="38955AAE"/>
    <w:rsid w:val="38955E11"/>
    <w:rsid w:val="3896390F"/>
    <w:rsid w:val="38981115"/>
    <w:rsid w:val="389C4DAD"/>
    <w:rsid w:val="389D6C69"/>
    <w:rsid w:val="389E2802"/>
    <w:rsid w:val="38A032DC"/>
    <w:rsid w:val="38A36E31"/>
    <w:rsid w:val="38A96163"/>
    <w:rsid w:val="38AA69A4"/>
    <w:rsid w:val="38AA6BAE"/>
    <w:rsid w:val="38AC3DE9"/>
    <w:rsid w:val="38AE4D5A"/>
    <w:rsid w:val="38B12CAC"/>
    <w:rsid w:val="38B810F5"/>
    <w:rsid w:val="38B94CF4"/>
    <w:rsid w:val="38C21DAC"/>
    <w:rsid w:val="38C827BD"/>
    <w:rsid w:val="38CA4759"/>
    <w:rsid w:val="38CC3B5A"/>
    <w:rsid w:val="38D13EBF"/>
    <w:rsid w:val="38D35429"/>
    <w:rsid w:val="38D86656"/>
    <w:rsid w:val="38D97B90"/>
    <w:rsid w:val="38DF7FF9"/>
    <w:rsid w:val="38E0618E"/>
    <w:rsid w:val="38E2203F"/>
    <w:rsid w:val="38E378F8"/>
    <w:rsid w:val="38E401A6"/>
    <w:rsid w:val="38E46A6B"/>
    <w:rsid w:val="38EA7157"/>
    <w:rsid w:val="38EC5D63"/>
    <w:rsid w:val="38EC7B5D"/>
    <w:rsid w:val="38F30188"/>
    <w:rsid w:val="38F40FFF"/>
    <w:rsid w:val="38F45A3C"/>
    <w:rsid w:val="38F55D42"/>
    <w:rsid w:val="38F71643"/>
    <w:rsid w:val="38F855A0"/>
    <w:rsid w:val="38FF5A7F"/>
    <w:rsid w:val="39023F61"/>
    <w:rsid w:val="39083606"/>
    <w:rsid w:val="39086B58"/>
    <w:rsid w:val="390B2B0F"/>
    <w:rsid w:val="391023C5"/>
    <w:rsid w:val="39153D76"/>
    <w:rsid w:val="391948B2"/>
    <w:rsid w:val="39216C0F"/>
    <w:rsid w:val="39296418"/>
    <w:rsid w:val="392A5794"/>
    <w:rsid w:val="392B24F1"/>
    <w:rsid w:val="392C05B6"/>
    <w:rsid w:val="3930004F"/>
    <w:rsid w:val="39336B7B"/>
    <w:rsid w:val="393825C4"/>
    <w:rsid w:val="3938585B"/>
    <w:rsid w:val="393E399D"/>
    <w:rsid w:val="393F4A55"/>
    <w:rsid w:val="39471139"/>
    <w:rsid w:val="39485F98"/>
    <w:rsid w:val="394A11A9"/>
    <w:rsid w:val="394F5709"/>
    <w:rsid w:val="395144AD"/>
    <w:rsid w:val="39541AC3"/>
    <w:rsid w:val="39575392"/>
    <w:rsid w:val="39591EEF"/>
    <w:rsid w:val="395B53C1"/>
    <w:rsid w:val="395C0694"/>
    <w:rsid w:val="395C59E8"/>
    <w:rsid w:val="39604549"/>
    <w:rsid w:val="3965228B"/>
    <w:rsid w:val="39670ED0"/>
    <w:rsid w:val="39674D13"/>
    <w:rsid w:val="39677F6E"/>
    <w:rsid w:val="396A5A93"/>
    <w:rsid w:val="397500E2"/>
    <w:rsid w:val="397833EE"/>
    <w:rsid w:val="397B1FEE"/>
    <w:rsid w:val="397C38BB"/>
    <w:rsid w:val="39825AFA"/>
    <w:rsid w:val="39840813"/>
    <w:rsid w:val="39891567"/>
    <w:rsid w:val="398A18EE"/>
    <w:rsid w:val="39920966"/>
    <w:rsid w:val="399552F9"/>
    <w:rsid w:val="399F3D30"/>
    <w:rsid w:val="39A323FA"/>
    <w:rsid w:val="39A668ED"/>
    <w:rsid w:val="39A76767"/>
    <w:rsid w:val="39A96AAC"/>
    <w:rsid w:val="39AA58FA"/>
    <w:rsid w:val="39AC171B"/>
    <w:rsid w:val="39B121C2"/>
    <w:rsid w:val="39B122A2"/>
    <w:rsid w:val="39B407D7"/>
    <w:rsid w:val="39B925E1"/>
    <w:rsid w:val="39B95435"/>
    <w:rsid w:val="39BB416C"/>
    <w:rsid w:val="39BE39AF"/>
    <w:rsid w:val="39C520DA"/>
    <w:rsid w:val="39E41D0B"/>
    <w:rsid w:val="39EB222D"/>
    <w:rsid w:val="39ED2062"/>
    <w:rsid w:val="39EE55E4"/>
    <w:rsid w:val="39EF603E"/>
    <w:rsid w:val="39F04274"/>
    <w:rsid w:val="39F13D87"/>
    <w:rsid w:val="39F57DEB"/>
    <w:rsid w:val="39FF1F9A"/>
    <w:rsid w:val="39FF6A0D"/>
    <w:rsid w:val="3A036993"/>
    <w:rsid w:val="3A0715FF"/>
    <w:rsid w:val="3A07618B"/>
    <w:rsid w:val="3A080C7E"/>
    <w:rsid w:val="3A096F37"/>
    <w:rsid w:val="3A0A6EC7"/>
    <w:rsid w:val="3A0C32E2"/>
    <w:rsid w:val="3A0E5EAD"/>
    <w:rsid w:val="3A1508CD"/>
    <w:rsid w:val="3A1660D9"/>
    <w:rsid w:val="3A16787E"/>
    <w:rsid w:val="3A19671E"/>
    <w:rsid w:val="3A1A6B00"/>
    <w:rsid w:val="3A1C21A8"/>
    <w:rsid w:val="3A1D4569"/>
    <w:rsid w:val="3A1D5BF0"/>
    <w:rsid w:val="3A1F051C"/>
    <w:rsid w:val="3A2663EB"/>
    <w:rsid w:val="3A2B1C7B"/>
    <w:rsid w:val="3A2E4365"/>
    <w:rsid w:val="3A303A4C"/>
    <w:rsid w:val="3A305785"/>
    <w:rsid w:val="3A32158C"/>
    <w:rsid w:val="3A345119"/>
    <w:rsid w:val="3A386D20"/>
    <w:rsid w:val="3A3B467D"/>
    <w:rsid w:val="3A3D262F"/>
    <w:rsid w:val="3A3D55E2"/>
    <w:rsid w:val="3A444107"/>
    <w:rsid w:val="3A4778AC"/>
    <w:rsid w:val="3A484B88"/>
    <w:rsid w:val="3A484E21"/>
    <w:rsid w:val="3A513872"/>
    <w:rsid w:val="3A584864"/>
    <w:rsid w:val="3A5919A5"/>
    <w:rsid w:val="3A5E7969"/>
    <w:rsid w:val="3A6226BD"/>
    <w:rsid w:val="3A6F2676"/>
    <w:rsid w:val="3A752CCA"/>
    <w:rsid w:val="3A765C48"/>
    <w:rsid w:val="3A7B345F"/>
    <w:rsid w:val="3A86466B"/>
    <w:rsid w:val="3A866BC6"/>
    <w:rsid w:val="3A88283F"/>
    <w:rsid w:val="3A8D6C1B"/>
    <w:rsid w:val="3A911FB9"/>
    <w:rsid w:val="3A935F2A"/>
    <w:rsid w:val="3A9527F8"/>
    <w:rsid w:val="3A974154"/>
    <w:rsid w:val="3A974EF8"/>
    <w:rsid w:val="3A9A2D6D"/>
    <w:rsid w:val="3A9B7985"/>
    <w:rsid w:val="3AA02C4D"/>
    <w:rsid w:val="3AA31C3C"/>
    <w:rsid w:val="3AA65205"/>
    <w:rsid w:val="3AAD5DFF"/>
    <w:rsid w:val="3AB62F86"/>
    <w:rsid w:val="3AB9534A"/>
    <w:rsid w:val="3ABA2C47"/>
    <w:rsid w:val="3ABB7596"/>
    <w:rsid w:val="3AC32C04"/>
    <w:rsid w:val="3AC34476"/>
    <w:rsid w:val="3AC36D45"/>
    <w:rsid w:val="3ACA2D53"/>
    <w:rsid w:val="3ACA366C"/>
    <w:rsid w:val="3ACF13FB"/>
    <w:rsid w:val="3AD26D19"/>
    <w:rsid w:val="3AD31460"/>
    <w:rsid w:val="3ADA2B51"/>
    <w:rsid w:val="3ADC502B"/>
    <w:rsid w:val="3AE04C5C"/>
    <w:rsid w:val="3AE07FE4"/>
    <w:rsid w:val="3AEA6F2D"/>
    <w:rsid w:val="3AEC78E4"/>
    <w:rsid w:val="3AED7F4D"/>
    <w:rsid w:val="3AF14C1B"/>
    <w:rsid w:val="3AF17025"/>
    <w:rsid w:val="3AF71619"/>
    <w:rsid w:val="3AFA6798"/>
    <w:rsid w:val="3B0309CB"/>
    <w:rsid w:val="3B0A7CDB"/>
    <w:rsid w:val="3B0C7433"/>
    <w:rsid w:val="3B10406B"/>
    <w:rsid w:val="3B1301C7"/>
    <w:rsid w:val="3B1332A8"/>
    <w:rsid w:val="3B256AC1"/>
    <w:rsid w:val="3B2B5E00"/>
    <w:rsid w:val="3B2B7692"/>
    <w:rsid w:val="3B30616C"/>
    <w:rsid w:val="3B312F5D"/>
    <w:rsid w:val="3B347800"/>
    <w:rsid w:val="3B365661"/>
    <w:rsid w:val="3B3F1BC1"/>
    <w:rsid w:val="3B422F9F"/>
    <w:rsid w:val="3B4A01D4"/>
    <w:rsid w:val="3B5110FF"/>
    <w:rsid w:val="3B521681"/>
    <w:rsid w:val="3B522568"/>
    <w:rsid w:val="3B592662"/>
    <w:rsid w:val="3B5B4B54"/>
    <w:rsid w:val="3B5D6AB6"/>
    <w:rsid w:val="3B652526"/>
    <w:rsid w:val="3B713C84"/>
    <w:rsid w:val="3B727953"/>
    <w:rsid w:val="3B7425A9"/>
    <w:rsid w:val="3B7753C4"/>
    <w:rsid w:val="3B7A2A36"/>
    <w:rsid w:val="3B865706"/>
    <w:rsid w:val="3B893A66"/>
    <w:rsid w:val="3B8D278A"/>
    <w:rsid w:val="3B9002D8"/>
    <w:rsid w:val="3BA01064"/>
    <w:rsid w:val="3BA25F36"/>
    <w:rsid w:val="3BA46E0D"/>
    <w:rsid w:val="3BA97495"/>
    <w:rsid w:val="3BAD4688"/>
    <w:rsid w:val="3BB405C4"/>
    <w:rsid w:val="3BC031A2"/>
    <w:rsid w:val="3BC14262"/>
    <w:rsid w:val="3BC1679E"/>
    <w:rsid w:val="3BC8416D"/>
    <w:rsid w:val="3BCD5F27"/>
    <w:rsid w:val="3BCE248C"/>
    <w:rsid w:val="3BCE5246"/>
    <w:rsid w:val="3BCF42CF"/>
    <w:rsid w:val="3BD31FF3"/>
    <w:rsid w:val="3BD615F4"/>
    <w:rsid w:val="3BDC505F"/>
    <w:rsid w:val="3BE22E11"/>
    <w:rsid w:val="3BE3108A"/>
    <w:rsid w:val="3BED1926"/>
    <w:rsid w:val="3BF02B60"/>
    <w:rsid w:val="3BF13E9D"/>
    <w:rsid w:val="3BF23597"/>
    <w:rsid w:val="3BF820DF"/>
    <w:rsid w:val="3BF872F0"/>
    <w:rsid w:val="3C024E41"/>
    <w:rsid w:val="3C112A73"/>
    <w:rsid w:val="3C132F78"/>
    <w:rsid w:val="3C162D3D"/>
    <w:rsid w:val="3C21141C"/>
    <w:rsid w:val="3C244BC9"/>
    <w:rsid w:val="3C2B17C2"/>
    <w:rsid w:val="3C2E0501"/>
    <w:rsid w:val="3C3A5460"/>
    <w:rsid w:val="3C3B3040"/>
    <w:rsid w:val="3C4140E5"/>
    <w:rsid w:val="3C4526B6"/>
    <w:rsid w:val="3C493880"/>
    <w:rsid w:val="3C4B3834"/>
    <w:rsid w:val="3C4D0EAB"/>
    <w:rsid w:val="3C554551"/>
    <w:rsid w:val="3C5773DC"/>
    <w:rsid w:val="3C591B2D"/>
    <w:rsid w:val="3C596614"/>
    <w:rsid w:val="3C643DCD"/>
    <w:rsid w:val="3C670EBF"/>
    <w:rsid w:val="3C67534A"/>
    <w:rsid w:val="3C6A0813"/>
    <w:rsid w:val="3C6C6989"/>
    <w:rsid w:val="3C783C99"/>
    <w:rsid w:val="3C7A5BD8"/>
    <w:rsid w:val="3C875C09"/>
    <w:rsid w:val="3C87704D"/>
    <w:rsid w:val="3C977ADE"/>
    <w:rsid w:val="3C9A1014"/>
    <w:rsid w:val="3C9A390C"/>
    <w:rsid w:val="3C9F3ED4"/>
    <w:rsid w:val="3CA903D3"/>
    <w:rsid w:val="3CAB1870"/>
    <w:rsid w:val="3CAC7C3A"/>
    <w:rsid w:val="3CAE232D"/>
    <w:rsid w:val="3CB34858"/>
    <w:rsid w:val="3CB6157B"/>
    <w:rsid w:val="3CB809B7"/>
    <w:rsid w:val="3CB8688A"/>
    <w:rsid w:val="3CB90F2D"/>
    <w:rsid w:val="3CBD781C"/>
    <w:rsid w:val="3CC441A0"/>
    <w:rsid w:val="3CC84876"/>
    <w:rsid w:val="3CCA6D5C"/>
    <w:rsid w:val="3CCC2374"/>
    <w:rsid w:val="3CCD3212"/>
    <w:rsid w:val="3CD22856"/>
    <w:rsid w:val="3CE06825"/>
    <w:rsid w:val="3CE3559C"/>
    <w:rsid w:val="3CE578FF"/>
    <w:rsid w:val="3CEC0192"/>
    <w:rsid w:val="3CEF23B6"/>
    <w:rsid w:val="3CF1524F"/>
    <w:rsid w:val="3CF70854"/>
    <w:rsid w:val="3CF73BCE"/>
    <w:rsid w:val="3CF970DE"/>
    <w:rsid w:val="3CFA1729"/>
    <w:rsid w:val="3CFA6C45"/>
    <w:rsid w:val="3CFD04AB"/>
    <w:rsid w:val="3D005DB5"/>
    <w:rsid w:val="3D0115AC"/>
    <w:rsid w:val="3D01394B"/>
    <w:rsid w:val="3D060401"/>
    <w:rsid w:val="3D0A68AD"/>
    <w:rsid w:val="3D0E6036"/>
    <w:rsid w:val="3D1116C7"/>
    <w:rsid w:val="3D147ED5"/>
    <w:rsid w:val="3D15429D"/>
    <w:rsid w:val="3D1577A0"/>
    <w:rsid w:val="3D1614CE"/>
    <w:rsid w:val="3D161F65"/>
    <w:rsid w:val="3D1958A3"/>
    <w:rsid w:val="3D1C2E20"/>
    <w:rsid w:val="3D1D4005"/>
    <w:rsid w:val="3D254C5B"/>
    <w:rsid w:val="3D280674"/>
    <w:rsid w:val="3D2E3AFF"/>
    <w:rsid w:val="3D375810"/>
    <w:rsid w:val="3D464286"/>
    <w:rsid w:val="3D4763DB"/>
    <w:rsid w:val="3D515364"/>
    <w:rsid w:val="3D536BF6"/>
    <w:rsid w:val="3D5633BC"/>
    <w:rsid w:val="3D65299D"/>
    <w:rsid w:val="3D661101"/>
    <w:rsid w:val="3D6E7D33"/>
    <w:rsid w:val="3D7002C2"/>
    <w:rsid w:val="3D770DCA"/>
    <w:rsid w:val="3D780D83"/>
    <w:rsid w:val="3D7C7DB9"/>
    <w:rsid w:val="3D7D1CE2"/>
    <w:rsid w:val="3D7E54CD"/>
    <w:rsid w:val="3D841C5A"/>
    <w:rsid w:val="3D8A1B84"/>
    <w:rsid w:val="3D905710"/>
    <w:rsid w:val="3D91524E"/>
    <w:rsid w:val="3D98104C"/>
    <w:rsid w:val="3DA043F3"/>
    <w:rsid w:val="3DA611ED"/>
    <w:rsid w:val="3DA612FE"/>
    <w:rsid w:val="3DAC2E59"/>
    <w:rsid w:val="3DAE1CB9"/>
    <w:rsid w:val="3DB06A15"/>
    <w:rsid w:val="3DB07613"/>
    <w:rsid w:val="3DB07872"/>
    <w:rsid w:val="3DB644A1"/>
    <w:rsid w:val="3DB83F6A"/>
    <w:rsid w:val="3DBA63F4"/>
    <w:rsid w:val="3DBC549F"/>
    <w:rsid w:val="3DC07FD3"/>
    <w:rsid w:val="3DC64A98"/>
    <w:rsid w:val="3DD249E0"/>
    <w:rsid w:val="3DD25A70"/>
    <w:rsid w:val="3DD40281"/>
    <w:rsid w:val="3DD436DE"/>
    <w:rsid w:val="3DDA1093"/>
    <w:rsid w:val="3DE57922"/>
    <w:rsid w:val="3DE819E4"/>
    <w:rsid w:val="3DEA5222"/>
    <w:rsid w:val="3DEB2B9B"/>
    <w:rsid w:val="3DEB4B11"/>
    <w:rsid w:val="3DF40946"/>
    <w:rsid w:val="3DFD019E"/>
    <w:rsid w:val="3DFE0902"/>
    <w:rsid w:val="3E0106EB"/>
    <w:rsid w:val="3E0C1387"/>
    <w:rsid w:val="3E116C9B"/>
    <w:rsid w:val="3E124DCF"/>
    <w:rsid w:val="3E1615A3"/>
    <w:rsid w:val="3E193E0A"/>
    <w:rsid w:val="3E1B54FA"/>
    <w:rsid w:val="3E1D58F9"/>
    <w:rsid w:val="3E1E3713"/>
    <w:rsid w:val="3E2454EA"/>
    <w:rsid w:val="3E253303"/>
    <w:rsid w:val="3E2F145B"/>
    <w:rsid w:val="3E2F5F3C"/>
    <w:rsid w:val="3E2F68D0"/>
    <w:rsid w:val="3E3212E9"/>
    <w:rsid w:val="3E321DFB"/>
    <w:rsid w:val="3E3567C8"/>
    <w:rsid w:val="3E3C3711"/>
    <w:rsid w:val="3E3E1756"/>
    <w:rsid w:val="3E3F7E9F"/>
    <w:rsid w:val="3E403C05"/>
    <w:rsid w:val="3E431EC9"/>
    <w:rsid w:val="3E530C6A"/>
    <w:rsid w:val="3E563101"/>
    <w:rsid w:val="3E57271F"/>
    <w:rsid w:val="3E593A84"/>
    <w:rsid w:val="3E5C4A76"/>
    <w:rsid w:val="3E633F95"/>
    <w:rsid w:val="3E672E82"/>
    <w:rsid w:val="3E6A3E7E"/>
    <w:rsid w:val="3E6E2467"/>
    <w:rsid w:val="3E731902"/>
    <w:rsid w:val="3E7830D0"/>
    <w:rsid w:val="3E787F28"/>
    <w:rsid w:val="3E7B47E7"/>
    <w:rsid w:val="3E7B7B6D"/>
    <w:rsid w:val="3E7F0079"/>
    <w:rsid w:val="3E817414"/>
    <w:rsid w:val="3E855B92"/>
    <w:rsid w:val="3E863B8C"/>
    <w:rsid w:val="3E944971"/>
    <w:rsid w:val="3E966B1B"/>
    <w:rsid w:val="3E9B1377"/>
    <w:rsid w:val="3E9C7FD2"/>
    <w:rsid w:val="3EA24692"/>
    <w:rsid w:val="3EAB1EC5"/>
    <w:rsid w:val="3EBA4C64"/>
    <w:rsid w:val="3EBD7C2E"/>
    <w:rsid w:val="3EC11F08"/>
    <w:rsid w:val="3EC92342"/>
    <w:rsid w:val="3ECC5E15"/>
    <w:rsid w:val="3ECE2716"/>
    <w:rsid w:val="3ED22264"/>
    <w:rsid w:val="3ED46D63"/>
    <w:rsid w:val="3ED60EBD"/>
    <w:rsid w:val="3EDA759A"/>
    <w:rsid w:val="3EDC2013"/>
    <w:rsid w:val="3EDF5029"/>
    <w:rsid w:val="3EE823FD"/>
    <w:rsid w:val="3EE82E68"/>
    <w:rsid w:val="3EE876D6"/>
    <w:rsid w:val="3EEE4C2B"/>
    <w:rsid w:val="3EF91C93"/>
    <w:rsid w:val="3EFE5640"/>
    <w:rsid w:val="3F03544B"/>
    <w:rsid w:val="3F07348C"/>
    <w:rsid w:val="3F092C0E"/>
    <w:rsid w:val="3F0E07A4"/>
    <w:rsid w:val="3F1403A7"/>
    <w:rsid w:val="3F153757"/>
    <w:rsid w:val="3F1A108D"/>
    <w:rsid w:val="3F250F2C"/>
    <w:rsid w:val="3F2B16DE"/>
    <w:rsid w:val="3F31483F"/>
    <w:rsid w:val="3F336778"/>
    <w:rsid w:val="3F365051"/>
    <w:rsid w:val="3F395583"/>
    <w:rsid w:val="3F3E7CED"/>
    <w:rsid w:val="3F3F4BF1"/>
    <w:rsid w:val="3F40798A"/>
    <w:rsid w:val="3F470D43"/>
    <w:rsid w:val="3F5377BC"/>
    <w:rsid w:val="3F553D74"/>
    <w:rsid w:val="3F573758"/>
    <w:rsid w:val="3F5A687F"/>
    <w:rsid w:val="3F5B25E7"/>
    <w:rsid w:val="3F602F8B"/>
    <w:rsid w:val="3F642C09"/>
    <w:rsid w:val="3F673FC2"/>
    <w:rsid w:val="3F6A5DB1"/>
    <w:rsid w:val="3F6B425D"/>
    <w:rsid w:val="3F6E7310"/>
    <w:rsid w:val="3F7036E2"/>
    <w:rsid w:val="3F7103F1"/>
    <w:rsid w:val="3F72292C"/>
    <w:rsid w:val="3F7521CF"/>
    <w:rsid w:val="3F752CAB"/>
    <w:rsid w:val="3F776970"/>
    <w:rsid w:val="3F791FF3"/>
    <w:rsid w:val="3F7A5C5A"/>
    <w:rsid w:val="3F7B2335"/>
    <w:rsid w:val="3F7C3020"/>
    <w:rsid w:val="3F7F3FFE"/>
    <w:rsid w:val="3F8064D7"/>
    <w:rsid w:val="3F8300DD"/>
    <w:rsid w:val="3F852059"/>
    <w:rsid w:val="3F90302C"/>
    <w:rsid w:val="3F912A3D"/>
    <w:rsid w:val="3F973E91"/>
    <w:rsid w:val="3F97484C"/>
    <w:rsid w:val="3F987DA1"/>
    <w:rsid w:val="3F9B71D4"/>
    <w:rsid w:val="3FA21BEC"/>
    <w:rsid w:val="3FAA1D82"/>
    <w:rsid w:val="3FAA799C"/>
    <w:rsid w:val="3FAB221E"/>
    <w:rsid w:val="3FAF3F4C"/>
    <w:rsid w:val="3FB17DC5"/>
    <w:rsid w:val="3FB24658"/>
    <w:rsid w:val="3FB31594"/>
    <w:rsid w:val="3FB56393"/>
    <w:rsid w:val="3FB66BAA"/>
    <w:rsid w:val="3FB81C58"/>
    <w:rsid w:val="3FBF0AD3"/>
    <w:rsid w:val="3FC546E5"/>
    <w:rsid w:val="3FCD166A"/>
    <w:rsid w:val="3FCE3583"/>
    <w:rsid w:val="3FCE76B0"/>
    <w:rsid w:val="3FCE7C1F"/>
    <w:rsid w:val="3FCF26F2"/>
    <w:rsid w:val="3FD85F56"/>
    <w:rsid w:val="3FDF5186"/>
    <w:rsid w:val="3FDF624E"/>
    <w:rsid w:val="3FE470F7"/>
    <w:rsid w:val="3FE63642"/>
    <w:rsid w:val="3FEA7994"/>
    <w:rsid w:val="3FF06B5D"/>
    <w:rsid w:val="3FF412DF"/>
    <w:rsid w:val="3FF92E9A"/>
    <w:rsid w:val="40040E7F"/>
    <w:rsid w:val="400847E4"/>
    <w:rsid w:val="400966B5"/>
    <w:rsid w:val="400E622A"/>
    <w:rsid w:val="40135334"/>
    <w:rsid w:val="40184F2A"/>
    <w:rsid w:val="40196798"/>
    <w:rsid w:val="401E3DB1"/>
    <w:rsid w:val="401E6880"/>
    <w:rsid w:val="402329FF"/>
    <w:rsid w:val="40266D26"/>
    <w:rsid w:val="402B1AA1"/>
    <w:rsid w:val="402E6C10"/>
    <w:rsid w:val="40306453"/>
    <w:rsid w:val="4034337D"/>
    <w:rsid w:val="40347BE3"/>
    <w:rsid w:val="40354E94"/>
    <w:rsid w:val="403B26A8"/>
    <w:rsid w:val="403B6180"/>
    <w:rsid w:val="40444073"/>
    <w:rsid w:val="40492D44"/>
    <w:rsid w:val="4051476D"/>
    <w:rsid w:val="405235F3"/>
    <w:rsid w:val="40536097"/>
    <w:rsid w:val="40545A52"/>
    <w:rsid w:val="40590A3D"/>
    <w:rsid w:val="405B41A1"/>
    <w:rsid w:val="405D0140"/>
    <w:rsid w:val="405E013E"/>
    <w:rsid w:val="406A0D0F"/>
    <w:rsid w:val="406A49A5"/>
    <w:rsid w:val="406E5F44"/>
    <w:rsid w:val="407420FB"/>
    <w:rsid w:val="40765B3B"/>
    <w:rsid w:val="40790F30"/>
    <w:rsid w:val="407B57EE"/>
    <w:rsid w:val="407C24CF"/>
    <w:rsid w:val="40802E63"/>
    <w:rsid w:val="40806D30"/>
    <w:rsid w:val="40827F62"/>
    <w:rsid w:val="4085076A"/>
    <w:rsid w:val="40892DB1"/>
    <w:rsid w:val="408C32A7"/>
    <w:rsid w:val="408D400F"/>
    <w:rsid w:val="408D5519"/>
    <w:rsid w:val="40901345"/>
    <w:rsid w:val="40995EBB"/>
    <w:rsid w:val="409F3D47"/>
    <w:rsid w:val="40A42D0D"/>
    <w:rsid w:val="40A56F3D"/>
    <w:rsid w:val="40AA37B9"/>
    <w:rsid w:val="40AA491E"/>
    <w:rsid w:val="40AF30BC"/>
    <w:rsid w:val="40B34F93"/>
    <w:rsid w:val="40B53A09"/>
    <w:rsid w:val="40B64663"/>
    <w:rsid w:val="40B76A98"/>
    <w:rsid w:val="40C06F28"/>
    <w:rsid w:val="40C224FC"/>
    <w:rsid w:val="40CC77A2"/>
    <w:rsid w:val="40CF189C"/>
    <w:rsid w:val="40CF324A"/>
    <w:rsid w:val="40D75C38"/>
    <w:rsid w:val="40D872E3"/>
    <w:rsid w:val="40DD4BFD"/>
    <w:rsid w:val="40DE6600"/>
    <w:rsid w:val="40E344A5"/>
    <w:rsid w:val="40EA43E4"/>
    <w:rsid w:val="40EB46C0"/>
    <w:rsid w:val="40EC7E0A"/>
    <w:rsid w:val="40F9374E"/>
    <w:rsid w:val="40FC7EA0"/>
    <w:rsid w:val="40FE571C"/>
    <w:rsid w:val="40FF012B"/>
    <w:rsid w:val="410261F4"/>
    <w:rsid w:val="41027C8A"/>
    <w:rsid w:val="410D11EA"/>
    <w:rsid w:val="41130281"/>
    <w:rsid w:val="4113268C"/>
    <w:rsid w:val="411D7D4D"/>
    <w:rsid w:val="41201982"/>
    <w:rsid w:val="41240938"/>
    <w:rsid w:val="41290C6A"/>
    <w:rsid w:val="412A02A3"/>
    <w:rsid w:val="412A0C83"/>
    <w:rsid w:val="41305E01"/>
    <w:rsid w:val="413250EA"/>
    <w:rsid w:val="413302CF"/>
    <w:rsid w:val="41334B86"/>
    <w:rsid w:val="41351C68"/>
    <w:rsid w:val="41363C7E"/>
    <w:rsid w:val="413709BF"/>
    <w:rsid w:val="413A140A"/>
    <w:rsid w:val="413D3EC4"/>
    <w:rsid w:val="413E275E"/>
    <w:rsid w:val="414111DD"/>
    <w:rsid w:val="41414E62"/>
    <w:rsid w:val="41423AE0"/>
    <w:rsid w:val="41493567"/>
    <w:rsid w:val="414C3628"/>
    <w:rsid w:val="4154107D"/>
    <w:rsid w:val="41546969"/>
    <w:rsid w:val="41556B33"/>
    <w:rsid w:val="415C52D2"/>
    <w:rsid w:val="415C5B16"/>
    <w:rsid w:val="415E5520"/>
    <w:rsid w:val="415F772F"/>
    <w:rsid w:val="41630668"/>
    <w:rsid w:val="41653915"/>
    <w:rsid w:val="41656144"/>
    <w:rsid w:val="416F754E"/>
    <w:rsid w:val="41703104"/>
    <w:rsid w:val="417348A6"/>
    <w:rsid w:val="41780330"/>
    <w:rsid w:val="4179005A"/>
    <w:rsid w:val="417B5B86"/>
    <w:rsid w:val="41854257"/>
    <w:rsid w:val="4188462B"/>
    <w:rsid w:val="418F41F4"/>
    <w:rsid w:val="418F7BCE"/>
    <w:rsid w:val="4190028C"/>
    <w:rsid w:val="41904E91"/>
    <w:rsid w:val="41906CBB"/>
    <w:rsid w:val="4192073D"/>
    <w:rsid w:val="41956A0C"/>
    <w:rsid w:val="419B7FAB"/>
    <w:rsid w:val="419C3C6B"/>
    <w:rsid w:val="419D5870"/>
    <w:rsid w:val="41AD5D4C"/>
    <w:rsid w:val="41AE7837"/>
    <w:rsid w:val="41AF1E47"/>
    <w:rsid w:val="41B346E4"/>
    <w:rsid w:val="41B440BF"/>
    <w:rsid w:val="41B519BD"/>
    <w:rsid w:val="41BA67B5"/>
    <w:rsid w:val="41BA7E70"/>
    <w:rsid w:val="41BB23FB"/>
    <w:rsid w:val="41BF406E"/>
    <w:rsid w:val="41BF75B8"/>
    <w:rsid w:val="41C239F6"/>
    <w:rsid w:val="41D01F52"/>
    <w:rsid w:val="41D20325"/>
    <w:rsid w:val="41D27F4A"/>
    <w:rsid w:val="41D343B2"/>
    <w:rsid w:val="41D4338D"/>
    <w:rsid w:val="41D511B4"/>
    <w:rsid w:val="41D73BE4"/>
    <w:rsid w:val="41D75D1B"/>
    <w:rsid w:val="41D8682D"/>
    <w:rsid w:val="41DB2819"/>
    <w:rsid w:val="41EA6CE6"/>
    <w:rsid w:val="41EE0D4F"/>
    <w:rsid w:val="41F12DDF"/>
    <w:rsid w:val="41F862C7"/>
    <w:rsid w:val="41F93799"/>
    <w:rsid w:val="41F970D6"/>
    <w:rsid w:val="41FC4161"/>
    <w:rsid w:val="41FC5218"/>
    <w:rsid w:val="41FD6AE6"/>
    <w:rsid w:val="41FF222B"/>
    <w:rsid w:val="420001D8"/>
    <w:rsid w:val="42052D95"/>
    <w:rsid w:val="42071191"/>
    <w:rsid w:val="42094A84"/>
    <w:rsid w:val="420B1123"/>
    <w:rsid w:val="420B4F14"/>
    <w:rsid w:val="420C1E89"/>
    <w:rsid w:val="42145BCB"/>
    <w:rsid w:val="421521B7"/>
    <w:rsid w:val="42186412"/>
    <w:rsid w:val="42240E5E"/>
    <w:rsid w:val="42254F5C"/>
    <w:rsid w:val="42261274"/>
    <w:rsid w:val="42274EE1"/>
    <w:rsid w:val="422C780A"/>
    <w:rsid w:val="4234473C"/>
    <w:rsid w:val="423448AE"/>
    <w:rsid w:val="4237088B"/>
    <w:rsid w:val="423F01FA"/>
    <w:rsid w:val="424A6CAE"/>
    <w:rsid w:val="424E1907"/>
    <w:rsid w:val="424E52AA"/>
    <w:rsid w:val="425249E8"/>
    <w:rsid w:val="42593001"/>
    <w:rsid w:val="42625810"/>
    <w:rsid w:val="42626593"/>
    <w:rsid w:val="426C21F7"/>
    <w:rsid w:val="426E21BA"/>
    <w:rsid w:val="42721A02"/>
    <w:rsid w:val="42753089"/>
    <w:rsid w:val="42757EB7"/>
    <w:rsid w:val="427C1E25"/>
    <w:rsid w:val="427C2B1C"/>
    <w:rsid w:val="427C63FC"/>
    <w:rsid w:val="427F5BEC"/>
    <w:rsid w:val="4281165B"/>
    <w:rsid w:val="42811E64"/>
    <w:rsid w:val="42847B82"/>
    <w:rsid w:val="42867089"/>
    <w:rsid w:val="428A429C"/>
    <w:rsid w:val="428B6885"/>
    <w:rsid w:val="428C7032"/>
    <w:rsid w:val="428F7ED5"/>
    <w:rsid w:val="42906A44"/>
    <w:rsid w:val="429B10FE"/>
    <w:rsid w:val="42A415DE"/>
    <w:rsid w:val="42A70633"/>
    <w:rsid w:val="42AC71BA"/>
    <w:rsid w:val="42AD6F0E"/>
    <w:rsid w:val="42AF531E"/>
    <w:rsid w:val="42BA6835"/>
    <w:rsid w:val="42BD3486"/>
    <w:rsid w:val="42C04384"/>
    <w:rsid w:val="42C050F5"/>
    <w:rsid w:val="42C10B06"/>
    <w:rsid w:val="42C14EA3"/>
    <w:rsid w:val="42C378D3"/>
    <w:rsid w:val="42CD6729"/>
    <w:rsid w:val="42D1059F"/>
    <w:rsid w:val="42D24BC4"/>
    <w:rsid w:val="42D305CE"/>
    <w:rsid w:val="42D3635A"/>
    <w:rsid w:val="42E03F32"/>
    <w:rsid w:val="42E52701"/>
    <w:rsid w:val="42E53E10"/>
    <w:rsid w:val="42ED03DB"/>
    <w:rsid w:val="42EE66ED"/>
    <w:rsid w:val="42F25C4E"/>
    <w:rsid w:val="42F578C2"/>
    <w:rsid w:val="42F93A0A"/>
    <w:rsid w:val="42FA1FE0"/>
    <w:rsid w:val="42FB23B7"/>
    <w:rsid w:val="42FB5A6E"/>
    <w:rsid w:val="42FF30CE"/>
    <w:rsid w:val="43037B36"/>
    <w:rsid w:val="43053AE6"/>
    <w:rsid w:val="43085A3B"/>
    <w:rsid w:val="431061B2"/>
    <w:rsid w:val="4315036C"/>
    <w:rsid w:val="431A1505"/>
    <w:rsid w:val="431B0884"/>
    <w:rsid w:val="431C5A07"/>
    <w:rsid w:val="43232324"/>
    <w:rsid w:val="43240EE6"/>
    <w:rsid w:val="4328604B"/>
    <w:rsid w:val="43290401"/>
    <w:rsid w:val="432A3AD7"/>
    <w:rsid w:val="432B46D7"/>
    <w:rsid w:val="432C6DC6"/>
    <w:rsid w:val="432E7390"/>
    <w:rsid w:val="43330023"/>
    <w:rsid w:val="433A139B"/>
    <w:rsid w:val="433E3343"/>
    <w:rsid w:val="434116E3"/>
    <w:rsid w:val="43431B15"/>
    <w:rsid w:val="43490CE1"/>
    <w:rsid w:val="434D1E4D"/>
    <w:rsid w:val="435447FE"/>
    <w:rsid w:val="435710C7"/>
    <w:rsid w:val="43682183"/>
    <w:rsid w:val="43686B3C"/>
    <w:rsid w:val="436D08D3"/>
    <w:rsid w:val="436D5EC0"/>
    <w:rsid w:val="436E1808"/>
    <w:rsid w:val="436F1C8B"/>
    <w:rsid w:val="437539D0"/>
    <w:rsid w:val="4381127E"/>
    <w:rsid w:val="43851064"/>
    <w:rsid w:val="43870512"/>
    <w:rsid w:val="438946C0"/>
    <w:rsid w:val="438D7468"/>
    <w:rsid w:val="438E430C"/>
    <w:rsid w:val="438E4C57"/>
    <w:rsid w:val="438F1D9B"/>
    <w:rsid w:val="438F44B4"/>
    <w:rsid w:val="439067D5"/>
    <w:rsid w:val="43936914"/>
    <w:rsid w:val="43961351"/>
    <w:rsid w:val="43977D17"/>
    <w:rsid w:val="4399205D"/>
    <w:rsid w:val="439A7018"/>
    <w:rsid w:val="439B476E"/>
    <w:rsid w:val="439B7918"/>
    <w:rsid w:val="439D1D71"/>
    <w:rsid w:val="43A33413"/>
    <w:rsid w:val="43AF5841"/>
    <w:rsid w:val="43B038A3"/>
    <w:rsid w:val="43B17C72"/>
    <w:rsid w:val="43B420BE"/>
    <w:rsid w:val="43B433FB"/>
    <w:rsid w:val="43B45C04"/>
    <w:rsid w:val="43B66DF2"/>
    <w:rsid w:val="43BF2D22"/>
    <w:rsid w:val="43C058CC"/>
    <w:rsid w:val="43C57353"/>
    <w:rsid w:val="43CE2C26"/>
    <w:rsid w:val="43D11EEE"/>
    <w:rsid w:val="43D32F58"/>
    <w:rsid w:val="43D51257"/>
    <w:rsid w:val="43D6593D"/>
    <w:rsid w:val="43D868CF"/>
    <w:rsid w:val="43DD6205"/>
    <w:rsid w:val="43E11930"/>
    <w:rsid w:val="43E20389"/>
    <w:rsid w:val="43EA409D"/>
    <w:rsid w:val="43EC5191"/>
    <w:rsid w:val="43ED008A"/>
    <w:rsid w:val="43EF3D23"/>
    <w:rsid w:val="43F01409"/>
    <w:rsid w:val="43F02B03"/>
    <w:rsid w:val="43F07D1E"/>
    <w:rsid w:val="43F20FE3"/>
    <w:rsid w:val="43F95D9B"/>
    <w:rsid w:val="43FB3001"/>
    <w:rsid w:val="440756EF"/>
    <w:rsid w:val="440F49DD"/>
    <w:rsid w:val="441058F2"/>
    <w:rsid w:val="44106909"/>
    <w:rsid w:val="441C1204"/>
    <w:rsid w:val="441D2D64"/>
    <w:rsid w:val="442356D3"/>
    <w:rsid w:val="442B3E03"/>
    <w:rsid w:val="442B6263"/>
    <w:rsid w:val="442E7966"/>
    <w:rsid w:val="443301F7"/>
    <w:rsid w:val="4434221F"/>
    <w:rsid w:val="44347471"/>
    <w:rsid w:val="443A4243"/>
    <w:rsid w:val="443B7FEE"/>
    <w:rsid w:val="443D5636"/>
    <w:rsid w:val="443E741B"/>
    <w:rsid w:val="444177EC"/>
    <w:rsid w:val="44417F14"/>
    <w:rsid w:val="44454699"/>
    <w:rsid w:val="44485DB0"/>
    <w:rsid w:val="444F28C7"/>
    <w:rsid w:val="4456483A"/>
    <w:rsid w:val="445700C3"/>
    <w:rsid w:val="445C5561"/>
    <w:rsid w:val="44611A8F"/>
    <w:rsid w:val="44627FA1"/>
    <w:rsid w:val="4466123C"/>
    <w:rsid w:val="446A16E3"/>
    <w:rsid w:val="446C25A0"/>
    <w:rsid w:val="447C75A6"/>
    <w:rsid w:val="44801198"/>
    <w:rsid w:val="44807937"/>
    <w:rsid w:val="44892A19"/>
    <w:rsid w:val="44897498"/>
    <w:rsid w:val="448D0C4F"/>
    <w:rsid w:val="448D0CDC"/>
    <w:rsid w:val="44934261"/>
    <w:rsid w:val="449B02C3"/>
    <w:rsid w:val="44A0270A"/>
    <w:rsid w:val="44A05A59"/>
    <w:rsid w:val="44AB51EB"/>
    <w:rsid w:val="44B16E04"/>
    <w:rsid w:val="44BC58AC"/>
    <w:rsid w:val="44BF355B"/>
    <w:rsid w:val="44C64698"/>
    <w:rsid w:val="44CB52DB"/>
    <w:rsid w:val="44CC1F43"/>
    <w:rsid w:val="44CF0A38"/>
    <w:rsid w:val="44DD4429"/>
    <w:rsid w:val="44E90835"/>
    <w:rsid w:val="44F25967"/>
    <w:rsid w:val="44F32BEA"/>
    <w:rsid w:val="44F40442"/>
    <w:rsid w:val="45001B7D"/>
    <w:rsid w:val="450046AD"/>
    <w:rsid w:val="4505185F"/>
    <w:rsid w:val="450642AF"/>
    <w:rsid w:val="450A63DA"/>
    <w:rsid w:val="450E767E"/>
    <w:rsid w:val="450E7E59"/>
    <w:rsid w:val="45150075"/>
    <w:rsid w:val="45157BFA"/>
    <w:rsid w:val="45190975"/>
    <w:rsid w:val="451C0059"/>
    <w:rsid w:val="45235936"/>
    <w:rsid w:val="452517F2"/>
    <w:rsid w:val="4528153E"/>
    <w:rsid w:val="45311463"/>
    <w:rsid w:val="453A36BE"/>
    <w:rsid w:val="453B1F44"/>
    <w:rsid w:val="453B6B17"/>
    <w:rsid w:val="4543292A"/>
    <w:rsid w:val="4546489D"/>
    <w:rsid w:val="45484802"/>
    <w:rsid w:val="454A5117"/>
    <w:rsid w:val="454C4F41"/>
    <w:rsid w:val="454E0E8E"/>
    <w:rsid w:val="454F3910"/>
    <w:rsid w:val="45501DAF"/>
    <w:rsid w:val="4561759E"/>
    <w:rsid w:val="456448D4"/>
    <w:rsid w:val="45685317"/>
    <w:rsid w:val="45717EE0"/>
    <w:rsid w:val="45735717"/>
    <w:rsid w:val="457748A7"/>
    <w:rsid w:val="457E51E7"/>
    <w:rsid w:val="457E5EAB"/>
    <w:rsid w:val="45816EE4"/>
    <w:rsid w:val="45853EBA"/>
    <w:rsid w:val="458C7895"/>
    <w:rsid w:val="459557C4"/>
    <w:rsid w:val="45955A82"/>
    <w:rsid w:val="459718A4"/>
    <w:rsid w:val="459849EB"/>
    <w:rsid w:val="459B22BF"/>
    <w:rsid w:val="459E4899"/>
    <w:rsid w:val="45A017E2"/>
    <w:rsid w:val="45AB3FF2"/>
    <w:rsid w:val="45AB43CF"/>
    <w:rsid w:val="45AE4BB8"/>
    <w:rsid w:val="45B80E28"/>
    <w:rsid w:val="45B843DD"/>
    <w:rsid w:val="45B8510E"/>
    <w:rsid w:val="45B8575C"/>
    <w:rsid w:val="45BC0EBC"/>
    <w:rsid w:val="45BE59F8"/>
    <w:rsid w:val="45C822C9"/>
    <w:rsid w:val="45C96577"/>
    <w:rsid w:val="45C97175"/>
    <w:rsid w:val="45CA3327"/>
    <w:rsid w:val="45CD453D"/>
    <w:rsid w:val="45D0505D"/>
    <w:rsid w:val="45D13337"/>
    <w:rsid w:val="45D1456B"/>
    <w:rsid w:val="45D53ED0"/>
    <w:rsid w:val="45D63A3D"/>
    <w:rsid w:val="45D75F36"/>
    <w:rsid w:val="45E2267B"/>
    <w:rsid w:val="45E24CD8"/>
    <w:rsid w:val="45E53652"/>
    <w:rsid w:val="45E65E94"/>
    <w:rsid w:val="45EC27EF"/>
    <w:rsid w:val="45F17B53"/>
    <w:rsid w:val="45F40E48"/>
    <w:rsid w:val="45F77B13"/>
    <w:rsid w:val="45FF1C64"/>
    <w:rsid w:val="45FF5546"/>
    <w:rsid w:val="4602116A"/>
    <w:rsid w:val="46036B02"/>
    <w:rsid w:val="46093522"/>
    <w:rsid w:val="460D0BBF"/>
    <w:rsid w:val="4613349B"/>
    <w:rsid w:val="46164CEE"/>
    <w:rsid w:val="4618043E"/>
    <w:rsid w:val="461E2AC4"/>
    <w:rsid w:val="4627206E"/>
    <w:rsid w:val="46366B3A"/>
    <w:rsid w:val="463A40F8"/>
    <w:rsid w:val="46427394"/>
    <w:rsid w:val="46471DDC"/>
    <w:rsid w:val="46477457"/>
    <w:rsid w:val="46483D4E"/>
    <w:rsid w:val="464F3C74"/>
    <w:rsid w:val="46555C66"/>
    <w:rsid w:val="465906AA"/>
    <w:rsid w:val="4659447A"/>
    <w:rsid w:val="465F65E9"/>
    <w:rsid w:val="46601F98"/>
    <w:rsid w:val="46607B66"/>
    <w:rsid w:val="466744A5"/>
    <w:rsid w:val="46676DEC"/>
    <w:rsid w:val="466852D6"/>
    <w:rsid w:val="466D3342"/>
    <w:rsid w:val="46733C7A"/>
    <w:rsid w:val="467A3B2C"/>
    <w:rsid w:val="467D1B84"/>
    <w:rsid w:val="467F6A46"/>
    <w:rsid w:val="467F7DF6"/>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7266"/>
    <w:rsid w:val="46A57889"/>
    <w:rsid w:val="46A86A3C"/>
    <w:rsid w:val="46AA7451"/>
    <w:rsid w:val="46AF26B2"/>
    <w:rsid w:val="46B36FE7"/>
    <w:rsid w:val="46B53ADB"/>
    <w:rsid w:val="46B841B6"/>
    <w:rsid w:val="46BE1F94"/>
    <w:rsid w:val="46C32F5E"/>
    <w:rsid w:val="46C4380F"/>
    <w:rsid w:val="46C56A2C"/>
    <w:rsid w:val="46C84C9D"/>
    <w:rsid w:val="46CF3CB2"/>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7025319"/>
    <w:rsid w:val="47051FF9"/>
    <w:rsid w:val="47064012"/>
    <w:rsid w:val="470B4693"/>
    <w:rsid w:val="470D3F98"/>
    <w:rsid w:val="471B5C4A"/>
    <w:rsid w:val="47207ACC"/>
    <w:rsid w:val="47211EB7"/>
    <w:rsid w:val="472445AB"/>
    <w:rsid w:val="472B6BD7"/>
    <w:rsid w:val="472B7DBA"/>
    <w:rsid w:val="472E6EE5"/>
    <w:rsid w:val="4733413D"/>
    <w:rsid w:val="47335D73"/>
    <w:rsid w:val="473460BA"/>
    <w:rsid w:val="47376F62"/>
    <w:rsid w:val="47395CA0"/>
    <w:rsid w:val="47493D73"/>
    <w:rsid w:val="474E2477"/>
    <w:rsid w:val="47504C1F"/>
    <w:rsid w:val="47566A86"/>
    <w:rsid w:val="475A50CD"/>
    <w:rsid w:val="475C4993"/>
    <w:rsid w:val="47647B18"/>
    <w:rsid w:val="476B0129"/>
    <w:rsid w:val="476D3123"/>
    <w:rsid w:val="476E6CA2"/>
    <w:rsid w:val="476F11FC"/>
    <w:rsid w:val="476F41B8"/>
    <w:rsid w:val="4771744E"/>
    <w:rsid w:val="477C1B45"/>
    <w:rsid w:val="477F2634"/>
    <w:rsid w:val="478274A8"/>
    <w:rsid w:val="47866426"/>
    <w:rsid w:val="4788034A"/>
    <w:rsid w:val="478D02C3"/>
    <w:rsid w:val="479009E9"/>
    <w:rsid w:val="479375A2"/>
    <w:rsid w:val="47963CDC"/>
    <w:rsid w:val="47966E90"/>
    <w:rsid w:val="479D41B5"/>
    <w:rsid w:val="479E033E"/>
    <w:rsid w:val="47A52877"/>
    <w:rsid w:val="47A91A7D"/>
    <w:rsid w:val="47A91F2D"/>
    <w:rsid w:val="47AF0807"/>
    <w:rsid w:val="47BA6C9F"/>
    <w:rsid w:val="47C16799"/>
    <w:rsid w:val="47C41DCA"/>
    <w:rsid w:val="47C43B0C"/>
    <w:rsid w:val="47C5531C"/>
    <w:rsid w:val="47C65AE0"/>
    <w:rsid w:val="47C71F89"/>
    <w:rsid w:val="47D10FA1"/>
    <w:rsid w:val="47D253B7"/>
    <w:rsid w:val="47DA2C5B"/>
    <w:rsid w:val="47DA4B93"/>
    <w:rsid w:val="47DC518A"/>
    <w:rsid w:val="47DD6023"/>
    <w:rsid w:val="47E74774"/>
    <w:rsid w:val="47EA1824"/>
    <w:rsid w:val="47EC4143"/>
    <w:rsid w:val="47ED0A50"/>
    <w:rsid w:val="47EE053E"/>
    <w:rsid w:val="47F461D0"/>
    <w:rsid w:val="47F46D06"/>
    <w:rsid w:val="47F86CC9"/>
    <w:rsid w:val="47FE1851"/>
    <w:rsid w:val="47FE29B3"/>
    <w:rsid w:val="47FE774D"/>
    <w:rsid w:val="47FF3814"/>
    <w:rsid w:val="48061A73"/>
    <w:rsid w:val="480811B3"/>
    <w:rsid w:val="480B3AA1"/>
    <w:rsid w:val="480C236A"/>
    <w:rsid w:val="481310EF"/>
    <w:rsid w:val="481C4632"/>
    <w:rsid w:val="4821657F"/>
    <w:rsid w:val="48222E96"/>
    <w:rsid w:val="48233E1B"/>
    <w:rsid w:val="482B10B3"/>
    <w:rsid w:val="482E665C"/>
    <w:rsid w:val="48336280"/>
    <w:rsid w:val="48357330"/>
    <w:rsid w:val="48364A59"/>
    <w:rsid w:val="483707AF"/>
    <w:rsid w:val="483A4A2F"/>
    <w:rsid w:val="483B5F04"/>
    <w:rsid w:val="483E4031"/>
    <w:rsid w:val="483F37DC"/>
    <w:rsid w:val="48402A6B"/>
    <w:rsid w:val="48434027"/>
    <w:rsid w:val="4846427B"/>
    <w:rsid w:val="48496D26"/>
    <w:rsid w:val="484D7D2A"/>
    <w:rsid w:val="484F28C5"/>
    <w:rsid w:val="48546983"/>
    <w:rsid w:val="485659D7"/>
    <w:rsid w:val="48581B22"/>
    <w:rsid w:val="48595AD5"/>
    <w:rsid w:val="485C2B15"/>
    <w:rsid w:val="485C5312"/>
    <w:rsid w:val="485D5AB3"/>
    <w:rsid w:val="486944C3"/>
    <w:rsid w:val="486A4CAF"/>
    <w:rsid w:val="486A6174"/>
    <w:rsid w:val="486E7217"/>
    <w:rsid w:val="486F3974"/>
    <w:rsid w:val="486F7F36"/>
    <w:rsid w:val="48754442"/>
    <w:rsid w:val="4875648F"/>
    <w:rsid w:val="487E01F6"/>
    <w:rsid w:val="487E1B09"/>
    <w:rsid w:val="48805927"/>
    <w:rsid w:val="4880633E"/>
    <w:rsid w:val="488F0F45"/>
    <w:rsid w:val="489278D8"/>
    <w:rsid w:val="489A39A9"/>
    <w:rsid w:val="489A4491"/>
    <w:rsid w:val="489E3DFA"/>
    <w:rsid w:val="489E4E62"/>
    <w:rsid w:val="489F1A32"/>
    <w:rsid w:val="48A05DE9"/>
    <w:rsid w:val="48A44435"/>
    <w:rsid w:val="48B55EF2"/>
    <w:rsid w:val="48B672FF"/>
    <w:rsid w:val="48BA6CC4"/>
    <w:rsid w:val="48BA6DB0"/>
    <w:rsid w:val="48BC5246"/>
    <w:rsid w:val="48C053DC"/>
    <w:rsid w:val="48C11333"/>
    <w:rsid w:val="48C2304C"/>
    <w:rsid w:val="48CB71D2"/>
    <w:rsid w:val="48CC0B96"/>
    <w:rsid w:val="48CC3541"/>
    <w:rsid w:val="48CC497C"/>
    <w:rsid w:val="48D75234"/>
    <w:rsid w:val="48D94054"/>
    <w:rsid w:val="48D96978"/>
    <w:rsid w:val="48E01C92"/>
    <w:rsid w:val="48F576CF"/>
    <w:rsid w:val="490306DB"/>
    <w:rsid w:val="490561FE"/>
    <w:rsid w:val="49063272"/>
    <w:rsid w:val="49096626"/>
    <w:rsid w:val="490A410D"/>
    <w:rsid w:val="490B5512"/>
    <w:rsid w:val="490F09BF"/>
    <w:rsid w:val="49103B78"/>
    <w:rsid w:val="49136106"/>
    <w:rsid w:val="491F69AB"/>
    <w:rsid w:val="49304FB3"/>
    <w:rsid w:val="49356A5D"/>
    <w:rsid w:val="493B495E"/>
    <w:rsid w:val="493C0F0F"/>
    <w:rsid w:val="493F0F3E"/>
    <w:rsid w:val="493F185A"/>
    <w:rsid w:val="493F43ED"/>
    <w:rsid w:val="494153E5"/>
    <w:rsid w:val="49485FA1"/>
    <w:rsid w:val="49490E94"/>
    <w:rsid w:val="4954480E"/>
    <w:rsid w:val="49554AA1"/>
    <w:rsid w:val="495653D1"/>
    <w:rsid w:val="49567AA8"/>
    <w:rsid w:val="495968FC"/>
    <w:rsid w:val="49661EB6"/>
    <w:rsid w:val="49677A1D"/>
    <w:rsid w:val="496A3D31"/>
    <w:rsid w:val="496E375F"/>
    <w:rsid w:val="497063BD"/>
    <w:rsid w:val="49730EEC"/>
    <w:rsid w:val="49742582"/>
    <w:rsid w:val="49797A74"/>
    <w:rsid w:val="497E63A5"/>
    <w:rsid w:val="49805BE9"/>
    <w:rsid w:val="49814DA0"/>
    <w:rsid w:val="49857FAC"/>
    <w:rsid w:val="498629CC"/>
    <w:rsid w:val="49871696"/>
    <w:rsid w:val="499634DD"/>
    <w:rsid w:val="499D69B4"/>
    <w:rsid w:val="49A64729"/>
    <w:rsid w:val="49AA1350"/>
    <w:rsid w:val="49AA6C98"/>
    <w:rsid w:val="49AB71AB"/>
    <w:rsid w:val="49AE04CC"/>
    <w:rsid w:val="49B82183"/>
    <w:rsid w:val="49BF2055"/>
    <w:rsid w:val="49C33F24"/>
    <w:rsid w:val="49C74CF0"/>
    <w:rsid w:val="49C819E5"/>
    <w:rsid w:val="49CB6D8C"/>
    <w:rsid w:val="49CE72FB"/>
    <w:rsid w:val="49CF44CB"/>
    <w:rsid w:val="49D20412"/>
    <w:rsid w:val="49D4294D"/>
    <w:rsid w:val="49D527C7"/>
    <w:rsid w:val="49DE42FE"/>
    <w:rsid w:val="49DF74F1"/>
    <w:rsid w:val="49E76DEA"/>
    <w:rsid w:val="49EA27EE"/>
    <w:rsid w:val="49ED5C09"/>
    <w:rsid w:val="49F200B7"/>
    <w:rsid w:val="49FF1285"/>
    <w:rsid w:val="4A01569D"/>
    <w:rsid w:val="4A046701"/>
    <w:rsid w:val="4A0F6384"/>
    <w:rsid w:val="4A132E77"/>
    <w:rsid w:val="4A1A43D6"/>
    <w:rsid w:val="4A1C3A9E"/>
    <w:rsid w:val="4A1C590E"/>
    <w:rsid w:val="4A273A5C"/>
    <w:rsid w:val="4A2740EA"/>
    <w:rsid w:val="4A2B52DC"/>
    <w:rsid w:val="4A2D674F"/>
    <w:rsid w:val="4A340A7F"/>
    <w:rsid w:val="4A3E4AF4"/>
    <w:rsid w:val="4A3E693A"/>
    <w:rsid w:val="4A3F2E9C"/>
    <w:rsid w:val="4A410122"/>
    <w:rsid w:val="4A41015F"/>
    <w:rsid w:val="4A420254"/>
    <w:rsid w:val="4A444F7F"/>
    <w:rsid w:val="4A4B19C0"/>
    <w:rsid w:val="4A4C2DBB"/>
    <w:rsid w:val="4A542947"/>
    <w:rsid w:val="4A5A0BC1"/>
    <w:rsid w:val="4A5B1FD4"/>
    <w:rsid w:val="4A655686"/>
    <w:rsid w:val="4A67536A"/>
    <w:rsid w:val="4A6C191B"/>
    <w:rsid w:val="4A6D4C3D"/>
    <w:rsid w:val="4A74186F"/>
    <w:rsid w:val="4A7A380E"/>
    <w:rsid w:val="4A7C0844"/>
    <w:rsid w:val="4A7E721A"/>
    <w:rsid w:val="4A824ECC"/>
    <w:rsid w:val="4A826D07"/>
    <w:rsid w:val="4A8863F3"/>
    <w:rsid w:val="4A9057B0"/>
    <w:rsid w:val="4A9068B2"/>
    <w:rsid w:val="4A99224D"/>
    <w:rsid w:val="4A997D13"/>
    <w:rsid w:val="4A9A6338"/>
    <w:rsid w:val="4A9E19B3"/>
    <w:rsid w:val="4A9E6785"/>
    <w:rsid w:val="4AA60AFF"/>
    <w:rsid w:val="4AA63318"/>
    <w:rsid w:val="4AAA2AE6"/>
    <w:rsid w:val="4AAA5D79"/>
    <w:rsid w:val="4AB21250"/>
    <w:rsid w:val="4AB226FD"/>
    <w:rsid w:val="4AB31F70"/>
    <w:rsid w:val="4AB46698"/>
    <w:rsid w:val="4AB479AD"/>
    <w:rsid w:val="4ABA1183"/>
    <w:rsid w:val="4AC0663F"/>
    <w:rsid w:val="4AC43A5D"/>
    <w:rsid w:val="4AC61421"/>
    <w:rsid w:val="4ACC47B4"/>
    <w:rsid w:val="4AD2157F"/>
    <w:rsid w:val="4ADC6DA1"/>
    <w:rsid w:val="4AE61EE5"/>
    <w:rsid w:val="4AE84C04"/>
    <w:rsid w:val="4AEC2D8E"/>
    <w:rsid w:val="4AEC415E"/>
    <w:rsid w:val="4AED4883"/>
    <w:rsid w:val="4AEE3A57"/>
    <w:rsid w:val="4AF333F3"/>
    <w:rsid w:val="4AF664DE"/>
    <w:rsid w:val="4AFC0B29"/>
    <w:rsid w:val="4AFD3595"/>
    <w:rsid w:val="4AFE1A79"/>
    <w:rsid w:val="4AFE2026"/>
    <w:rsid w:val="4AFF0DDF"/>
    <w:rsid w:val="4B06675B"/>
    <w:rsid w:val="4B071EA7"/>
    <w:rsid w:val="4B102858"/>
    <w:rsid w:val="4B157B33"/>
    <w:rsid w:val="4B1611A3"/>
    <w:rsid w:val="4B1726D9"/>
    <w:rsid w:val="4B1A2EFA"/>
    <w:rsid w:val="4B226EBE"/>
    <w:rsid w:val="4B240CF1"/>
    <w:rsid w:val="4B25117C"/>
    <w:rsid w:val="4B253CE5"/>
    <w:rsid w:val="4B290C67"/>
    <w:rsid w:val="4B324B17"/>
    <w:rsid w:val="4B336219"/>
    <w:rsid w:val="4B360C7B"/>
    <w:rsid w:val="4B367311"/>
    <w:rsid w:val="4B402C96"/>
    <w:rsid w:val="4B405EF3"/>
    <w:rsid w:val="4B4240D4"/>
    <w:rsid w:val="4B4404C8"/>
    <w:rsid w:val="4B4572D3"/>
    <w:rsid w:val="4B4B0302"/>
    <w:rsid w:val="4B4C672C"/>
    <w:rsid w:val="4B510F10"/>
    <w:rsid w:val="4B515B4D"/>
    <w:rsid w:val="4B531C26"/>
    <w:rsid w:val="4B5B6CD4"/>
    <w:rsid w:val="4B6374B9"/>
    <w:rsid w:val="4B691FB4"/>
    <w:rsid w:val="4B6A44D3"/>
    <w:rsid w:val="4B87208D"/>
    <w:rsid w:val="4B9163B2"/>
    <w:rsid w:val="4B942486"/>
    <w:rsid w:val="4B963B79"/>
    <w:rsid w:val="4B9B629B"/>
    <w:rsid w:val="4B9C4DBC"/>
    <w:rsid w:val="4BA046F4"/>
    <w:rsid w:val="4BB02CAA"/>
    <w:rsid w:val="4BB05402"/>
    <w:rsid w:val="4BB5060B"/>
    <w:rsid w:val="4BB74E73"/>
    <w:rsid w:val="4BB93206"/>
    <w:rsid w:val="4BC93FD8"/>
    <w:rsid w:val="4BCB3F14"/>
    <w:rsid w:val="4BCD7980"/>
    <w:rsid w:val="4BCE1216"/>
    <w:rsid w:val="4BCE1742"/>
    <w:rsid w:val="4BD019F4"/>
    <w:rsid w:val="4BD67600"/>
    <w:rsid w:val="4BD870E0"/>
    <w:rsid w:val="4BD90B7C"/>
    <w:rsid w:val="4BDB4816"/>
    <w:rsid w:val="4BDC063A"/>
    <w:rsid w:val="4BDC4123"/>
    <w:rsid w:val="4BDE3B04"/>
    <w:rsid w:val="4BE056F1"/>
    <w:rsid w:val="4BE53E7A"/>
    <w:rsid w:val="4BE813A6"/>
    <w:rsid w:val="4BE93CEF"/>
    <w:rsid w:val="4BEC0201"/>
    <w:rsid w:val="4BED7C34"/>
    <w:rsid w:val="4BF53A06"/>
    <w:rsid w:val="4C024671"/>
    <w:rsid w:val="4C0401F2"/>
    <w:rsid w:val="4C081976"/>
    <w:rsid w:val="4C0B5075"/>
    <w:rsid w:val="4C0C1AF8"/>
    <w:rsid w:val="4C0E15A4"/>
    <w:rsid w:val="4C0E3B88"/>
    <w:rsid w:val="4C0F0A8B"/>
    <w:rsid w:val="4C1042FA"/>
    <w:rsid w:val="4C121826"/>
    <w:rsid w:val="4C12346F"/>
    <w:rsid w:val="4C130FFA"/>
    <w:rsid w:val="4C15602C"/>
    <w:rsid w:val="4C165592"/>
    <w:rsid w:val="4C2179CF"/>
    <w:rsid w:val="4C253897"/>
    <w:rsid w:val="4C2C4396"/>
    <w:rsid w:val="4C307D08"/>
    <w:rsid w:val="4C3550F6"/>
    <w:rsid w:val="4C384309"/>
    <w:rsid w:val="4C393968"/>
    <w:rsid w:val="4C39645D"/>
    <w:rsid w:val="4C3C5762"/>
    <w:rsid w:val="4C3D62EC"/>
    <w:rsid w:val="4C47583B"/>
    <w:rsid w:val="4C48215A"/>
    <w:rsid w:val="4C4B7E8A"/>
    <w:rsid w:val="4C507A89"/>
    <w:rsid w:val="4C5478B3"/>
    <w:rsid w:val="4C582A94"/>
    <w:rsid w:val="4C5A4643"/>
    <w:rsid w:val="4C5D70FF"/>
    <w:rsid w:val="4C5E6245"/>
    <w:rsid w:val="4C6638F9"/>
    <w:rsid w:val="4C692DEC"/>
    <w:rsid w:val="4C6A41F8"/>
    <w:rsid w:val="4C7475C0"/>
    <w:rsid w:val="4C7A733F"/>
    <w:rsid w:val="4C8452F6"/>
    <w:rsid w:val="4C8513D2"/>
    <w:rsid w:val="4C85392F"/>
    <w:rsid w:val="4C8F57C5"/>
    <w:rsid w:val="4C9038A8"/>
    <w:rsid w:val="4C9A1AC0"/>
    <w:rsid w:val="4C9B0EA5"/>
    <w:rsid w:val="4CA16746"/>
    <w:rsid w:val="4CA3791B"/>
    <w:rsid w:val="4CA407F6"/>
    <w:rsid w:val="4CA6674F"/>
    <w:rsid w:val="4CAD6B9D"/>
    <w:rsid w:val="4CAF3008"/>
    <w:rsid w:val="4CB31902"/>
    <w:rsid w:val="4CB80FA8"/>
    <w:rsid w:val="4CB82D1C"/>
    <w:rsid w:val="4CC557AA"/>
    <w:rsid w:val="4CC74EAD"/>
    <w:rsid w:val="4CC92C07"/>
    <w:rsid w:val="4CD2481A"/>
    <w:rsid w:val="4CD71190"/>
    <w:rsid w:val="4CD76690"/>
    <w:rsid w:val="4CD914BA"/>
    <w:rsid w:val="4CE33A99"/>
    <w:rsid w:val="4CE341F4"/>
    <w:rsid w:val="4CE4342E"/>
    <w:rsid w:val="4CE46BC2"/>
    <w:rsid w:val="4CE60820"/>
    <w:rsid w:val="4CE86CEC"/>
    <w:rsid w:val="4CE94100"/>
    <w:rsid w:val="4CEC5351"/>
    <w:rsid w:val="4CEF1BB6"/>
    <w:rsid w:val="4CEF4F4B"/>
    <w:rsid w:val="4CF22C55"/>
    <w:rsid w:val="4CF3294D"/>
    <w:rsid w:val="4CF541C0"/>
    <w:rsid w:val="4CF82009"/>
    <w:rsid w:val="4CFC7B65"/>
    <w:rsid w:val="4D066CD8"/>
    <w:rsid w:val="4D101B13"/>
    <w:rsid w:val="4D106377"/>
    <w:rsid w:val="4D1C6EBE"/>
    <w:rsid w:val="4D217D2E"/>
    <w:rsid w:val="4D24678E"/>
    <w:rsid w:val="4D250901"/>
    <w:rsid w:val="4D263863"/>
    <w:rsid w:val="4D374745"/>
    <w:rsid w:val="4D3B1ED9"/>
    <w:rsid w:val="4D3F4038"/>
    <w:rsid w:val="4D3F47CB"/>
    <w:rsid w:val="4D4312A1"/>
    <w:rsid w:val="4D49083B"/>
    <w:rsid w:val="4D495887"/>
    <w:rsid w:val="4D4F1DCA"/>
    <w:rsid w:val="4D511A34"/>
    <w:rsid w:val="4D5579DF"/>
    <w:rsid w:val="4D630E97"/>
    <w:rsid w:val="4D6E710B"/>
    <w:rsid w:val="4D7210F8"/>
    <w:rsid w:val="4D76024F"/>
    <w:rsid w:val="4D771C1B"/>
    <w:rsid w:val="4D79052A"/>
    <w:rsid w:val="4D7F0AD9"/>
    <w:rsid w:val="4D841AA7"/>
    <w:rsid w:val="4D865ACB"/>
    <w:rsid w:val="4D897ECE"/>
    <w:rsid w:val="4D907F59"/>
    <w:rsid w:val="4D985344"/>
    <w:rsid w:val="4D9971E4"/>
    <w:rsid w:val="4D9C521F"/>
    <w:rsid w:val="4D9D0CE9"/>
    <w:rsid w:val="4DA5623E"/>
    <w:rsid w:val="4DA74020"/>
    <w:rsid w:val="4DA9231B"/>
    <w:rsid w:val="4DB0128A"/>
    <w:rsid w:val="4DBF31B1"/>
    <w:rsid w:val="4DC51B81"/>
    <w:rsid w:val="4DC64010"/>
    <w:rsid w:val="4DC74DC7"/>
    <w:rsid w:val="4DC80AE7"/>
    <w:rsid w:val="4DC85D29"/>
    <w:rsid w:val="4DCA7139"/>
    <w:rsid w:val="4DCD20DB"/>
    <w:rsid w:val="4DD2369F"/>
    <w:rsid w:val="4DD34C0A"/>
    <w:rsid w:val="4DD77020"/>
    <w:rsid w:val="4DD80D46"/>
    <w:rsid w:val="4DD84CAA"/>
    <w:rsid w:val="4DDC20B3"/>
    <w:rsid w:val="4DE0446B"/>
    <w:rsid w:val="4DE41696"/>
    <w:rsid w:val="4DE9650B"/>
    <w:rsid w:val="4DE97AED"/>
    <w:rsid w:val="4DEF78E7"/>
    <w:rsid w:val="4DF6262C"/>
    <w:rsid w:val="4DF80F1A"/>
    <w:rsid w:val="4DF92CEE"/>
    <w:rsid w:val="4DFA2042"/>
    <w:rsid w:val="4DFC251F"/>
    <w:rsid w:val="4DFD7767"/>
    <w:rsid w:val="4DFE7917"/>
    <w:rsid w:val="4E0535F4"/>
    <w:rsid w:val="4E061B1E"/>
    <w:rsid w:val="4E0B4780"/>
    <w:rsid w:val="4E115B17"/>
    <w:rsid w:val="4E130004"/>
    <w:rsid w:val="4E1362D9"/>
    <w:rsid w:val="4E167FA3"/>
    <w:rsid w:val="4E195516"/>
    <w:rsid w:val="4E195934"/>
    <w:rsid w:val="4E1A5C77"/>
    <w:rsid w:val="4E1C119C"/>
    <w:rsid w:val="4E1D265F"/>
    <w:rsid w:val="4E2322D6"/>
    <w:rsid w:val="4E25195F"/>
    <w:rsid w:val="4E311692"/>
    <w:rsid w:val="4E3343DD"/>
    <w:rsid w:val="4E3454A1"/>
    <w:rsid w:val="4E4F43BE"/>
    <w:rsid w:val="4E525E6D"/>
    <w:rsid w:val="4E5A1AAC"/>
    <w:rsid w:val="4E604BE6"/>
    <w:rsid w:val="4E620BA7"/>
    <w:rsid w:val="4E674053"/>
    <w:rsid w:val="4E675F70"/>
    <w:rsid w:val="4E6E4F97"/>
    <w:rsid w:val="4E76768A"/>
    <w:rsid w:val="4E796826"/>
    <w:rsid w:val="4E7A59AA"/>
    <w:rsid w:val="4E7B1EFA"/>
    <w:rsid w:val="4E803688"/>
    <w:rsid w:val="4E8501F4"/>
    <w:rsid w:val="4E877B7D"/>
    <w:rsid w:val="4E8B484E"/>
    <w:rsid w:val="4E8F574C"/>
    <w:rsid w:val="4E9552B2"/>
    <w:rsid w:val="4E963B08"/>
    <w:rsid w:val="4E9A697F"/>
    <w:rsid w:val="4E9B0120"/>
    <w:rsid w:val="4EA17AF0"/>
    <w:rsid w:val="4EA23511"/>
    <w:rsid w:val="4EA60DCF"/>
    <w:rsid w:val="4EAB4478"/>
    <w:rsid w:val="4EAE66AD"/>
    <w:rsid w:val="4EB447B6"/>
    <w:rsid w:val="4EB536C3"/>
    <w:rsid w:val="4EB605FE"/>
    <w:rsid w:val="4EC01651"/>
    <w:rsid w:val="4EC11BE0"/>
    <w:rsid w:val="4EC338A2"/>
    <w:rsid w:val="4EC46DF2"/>
    <w:rsid w:val="4EC91CB6"/>
    <w:rsid w:val="4ED00A7A"/>
    <w:rsid w:val="4ED01038"/>
    <w:rsid w:val="4ED10A99"/>
    <w:rsid w:val="4ED14E80"/>
    <w:rsid w:val="4ED76E8A"/>
    <w:rsid w:val="4EDB24EC"/>
    <w:rsid w:val="4EE475CD"/>
    <w:rsid w:val="4EE63F75"/>
    <w:rsid w:val="4EE854F3"/>
    <w:rsid w:val="4EEE0966"/>
    <w:rsid w:val="4EF6134A"/>
    <w:rsid w:val="4EFB15E5"/>
    <w:rsid w:val="4EFB36F3"/>
    <w:rsid w:val="4EFD2395"/>
    <w:rsid w:val="4EFE0992"/>
    <w:rsid w:val="4EFE65FF"/>
    <w:rsid w:val="4F03368A"/>
    <w:rsid w:val="4F065567"/>
    <w:rsid w:val="4F093B54"/>
    <w:rsid w:val="4F0D046D"/>
    <w:rsid w:val="4F120F1E"/>
    <w:rsid w:val="4F2A0BE6"/>
    <w:rsid w:val="4F2B4B28"/>
    <w:rsid w:val="4F3327FD"/>
    <w:rsid w:val="4F3474DF"/>
    <w:rsid w:val="4F360BF4"/>
    <w:rsid w:val="4F374CFB"/>
    <w:rsid w:val="4F3758B0"/>
    <w:rsid w:val="4F391570"/>
    <w:rsid w:val="4F391A12"/>
    <w:rsid w:val="4F396529"/>
    <w:rsid w:val="4F3F58B4"/>
    <w:rsid w:val="4F4430D2"/>
    <w:rsid w:val="4F467544"/>
    <w:rsid w:val="4F475C4C"/>
    <w:rsid w:val="4F4C201B"/>
    <w:rsid w:val="4F4C59AC"/>
    <w:rsid w:val="4F553197"/>
    <w:rsid w:val="4F5665DD"/>
    <w:rsid w:val="4F577DFB"/>
    <w:rsid w:val="4F5F0CAB"/>
    <w:rsid w:val="4F647CDB"/>
    <w:rsid w:val="4F660092"/>
    <w:rsid w:val="4F662DA5"/>
    <w:rsid w:val="4F712201"/>
    <w:rsid w:val="4F7146F9"/>
    <w:rsid w:val="4F742E4E"/>
    <w:rsid w:val="4F7D13D7"/>
    <w:rsid w:val="4F80447D"/>
    <w:rsid w:val="4F85060B"/>
    <w:rsid w:val="4F85181E"/>
    <w:rsid w:val="4F8E127B"/>
    <w:rsid w:val="4F8F33EA"/>
    <w:rsid w:val="4F972699"/>
    <w:rsid w:val="4F9A1B4B"/>
    <w:rsid w:val="4F9B1494"/>
    <w:rsid w:val="4F9C2A1E"/>
    <w:rsid w:val="4F9C5BE3"/>
    <w:rsid w:val="4F9F04B7"/>
    <w:rsid w:val="4FA252ED"/>
    <w:rsid w:val="4FA5543B"/>
    <w:rsid w:val="4FA77A5C"/>
    <w:rsid w:val="4FA97ADE"/>
    <w:rsid w:val="4FAF5270"/>
    <w:rsid w:val="4FB47486"/>
    <w:rsid w:val="4FB64A96"/>
    <w:rsid w:val="4FB8023D"/>
    <w:rsid w:val="4FC02E4C"/>
    <w:rsid w:val="4FCB690A"/>
    <w:rsid w:val="4FCD7044"/>
    <w:rsid w:val="4FCD7CBD"/>
    <w:rsid w:val="4FD33836"/>
    <w:rsid w:val="4FD37289"/>
    <w:rsid w:val="4FD77A94"/>
    <w:rsid w:val="4FD8690E"/>
    <w:rsid w:val="4FDA39C6"/>
    <w:rsid w:val="4FDC1840"/>
    <w:rsid w:val="4FDC7BE8"/>
    <w:rsid w:val="4FE2157F"/>
    <w:rsid w:val="4FEA45AF"/>
    <w:rsid w:val="4FEA6AF9"/>
    <w:rsid w:val="4FEE0B89"/>
    <w:rsid w:val="4FEE0C77"/>
    <w:rsid w:val="4FEE309D"/>
    <w:rsid w:val="4FEE5CF9"/>
    <w:rsid w:val="4FFA5761"/>
    <w:rsid w:val="4FFE5B72"/>
    <w:rsid w:val="4FFF6DB7"/>
    <w:rsid w:val="50066EF8"/>
    <w:rsid w:val="500E7233"/>
    <w:rsid w:val="50123BC0"/>
    <w:rsid w:val="50125B57"/>
    <w:rsid w:val="5017246C"/>
    <w:rsid w:val="50207DDF"/>
    <w:rsid w:val="50215327"/>
    <w:rsid w:val="50244740"/>
    <w:rsid w:val="50250F5E"/>
    <w:rsid w:val="503214CD"/>
    <w:rsid w:val="50334724"/>
    <w:rsid w:val="503857C8"/>
    <w:rsid w:val="503B5860"/>
    <w:rsid w:val="50430A95"/>
    <w:rsid w:val="50447585"/>
    <w:rsid w:val="50484ED7"/>
    <w:rsid w:val="50485A9C"/>
    <w:rsid w:val="504B2CFC"/>
    <w:rsid w:val="504C14C5"/>
    <w:rsid w:val="505A2719"/>
    <w:rsid w:val="505C750B"/>
    <w:rsid w:val="505F266B"/>
    <w:rsid w:val="50643BE5"/>
    <w:rsid w:val="50656B40"/>
    <w:rsid w:val="506955B5"/>
    <w:rsid w:val="506A0FF8"/>
    <w:rsid w:val="506B057F"/>
    <w:rsid w:val="506C7759"/>
    <w:rsid w:val="506E0FE5"/>
    <w:rsid w:val="507563CE"/>
    <w:rsid w:val="50810DAC"/>
    <w:rsid w:val="508D5BAF"/>
    <w:rsid w:val="508F25F0"/>
    <w:rsid w:val="509137E7"/>
    <w:rsid w:val="50967108"/>
    <w:rsid w:val="50983FF4"/>
    <w:rsid w:val="50990C21"/>
    <w:rsid w:val="509C08E7"/>
    <w:rsid w:val="509D5828"/>
    <w:rsid w:val="50A7042C"/>
    <w:rsid w:val="50AB00D6"/>
    <w:rsid w:val="50AE4856"/>
    <w:rsid w:val="50B31600"/>
    <w:rsid w:val="50B421C0"/>
    <w:rsid w:val="50B70EA8"/>
    <w:rsid w:val="50B96F33"/>
    <w:rsid w:val="50BA6772"/>
    <w:rsid w:val="50BA6A29"/>
    <w:rsid w:val="50BC34B0"/>
    <w:rsid w:val="50C83544"/>
    <w:rsid w:val="50CB601A"/>
    <w:rsid w:val="50CE351A"/>
    <w:rsid w:val="50D06815"/>
    <w:rsid w:val="50D2253B"/>
    <w:rsid w:val="50DC497A"/>
    <w:rsid w:val="50DE644E"/>
    <w:rsid w:val="50E2218F"/>
    <w:rsid w:val="50E51CD3"/>
    <w:rsid w:val="50E9548C"/>
    <w:rsid w:val="50E97079"/>
    <w:rsid w:val="50F524CD"/>
    <w:rsid w:val="50F74EA9"/>
    <w:rsid w:val="50F94ABA"/>
    <w:rsid w:val="50FB18C7"/>
    <w:rsid w:val="50FD6FAB"/>
    <w:rsid w:val="511164A6"/>
    <w:rsid w:val="51147954"/>
    <w:rsid w:val="511928E6"/>
    <w:rsid w:val="51193A2B"/>
    <w:rsid w:val="511950BF"/>
    <w:rsid w:val="51203A4C"/>
    <w:rsid w:val="51224563"/>
    <w:rsid w:val="512C7722"/>
    <w:rsid w:val="512F0A94"/>
    <w:rsid w:val="5133221E"/>
    <w:rsid w:val="5137623C"/>
    <w:rsid w:val="513A43E3"/>
    <w:rsid w:val="513B2854"/>
    <w:rsid w:val="513B6875"/>
    <w:rsid w:val="5144288F"/>
    <w:rsid w:val="5147195E"/>
    <w:rsid w:val="5149473E"/>
    <w:rsid w:val="514A1934"/>
    <w:rsid w:val="514F3759"/>
    <w:rsid w:val="51551C56"/>
    <w:rsid w:val="5156562C"/>
    <w:rsid w:val="51580054"/>
    <w:rsid w:val="51584970"/>
    <w:rsid w:val="515C124E"/>
    <w:rsid w:val="51607F5A"/>
    <w:rsid w:val="51654D70"/>
    <w:rsid w:val="516A5786"/>
    <w:rsid w:val="516B561D"/>
    <w:rsid w:val="517866A1"/>
    <w:rsid w:val="517F341F"/>
    <w:rsid w:val="518202BE"/>
    <w:rsid w:val="5186783E"/>
    <w:rsid w:val="51870573"/>
    <w:rsid w:val="51891A7C"/>
    <w:rsid w:val="518B58E0"/>
    <w:rsid w:val="51975533"/>
    <w:rsid w:val="51985237"/>
    <w:rsid w:val="519C68A1"/>
    <w:rsid w:val="519F5137"/>
    <w:rsid w:val="51A412E2"/>
    <w:rsid w:val="51A52587"/>
    <w:rsid w:val="51A547DC"/>
    <w:rsid w:val="51B05A10"/>
    <w:rsid w:val="51B153B8"/>
    <w:rsid w:val="51B63180"/>
    <w:rsid w:val="51B818F1"/>
    <w:rsid w:val="51BE54C1"/>
    <w:rsid w:val="51BF0DBC"/>
    <w:rsid w:val="51C13359"/>
    <w:rsid w:val="51C9758E"/>
    <w:rsid w:val="51CD587D"/>
    <w:rsid w:val="51DB6090"/>
    <w:rsid w:val="51DC38B9"/>
    <w:rsid w:val="51DF33E6"/>
    <w:rsid w:val="51E119C5"/>
    <w:rsid w:val="51E14AA7"/>
    <w:rsid w:val="51E27537"/>
    <w:rsid w:val="51E42B83"/>
    <w:rsid w:val="51E90947"/>
    <w:rsid w:val="51EA28B2"/>
    <w:rsid w:val="51F451C7"/>
    <w:rsid w:val="51F62E6C"/>
    <w:rsid w:val="51F66C89"/>
    <w:rsid w:val="51F95060"/>
    <w:rsid w:val="51FA113F"/>
    <w:rsid w:val="51FB4BA3"/>
    <w:rsid w:val="52000764"/>
    <w:rsid w:val="52022AE3"/>
    <w:rsid w:val="520424E3"/>
    <w:rsid w:val="520C5919"/>
    <w:rsid w:val="521029CD"/>
    <w:rsid w:val="5217477E"/>
    <w:rsid w:val="521E30A6"/>
    <w:rsid w:val="52237B17"/>
    <w:rsid w:val="52264041"/>
    <w:rsid w:val="52266ADC"/>
    <w:rsid w:val="52277C15"/>
    <w:rsid w:val="52313A50"/>
    <w:rsid w:val="52370865"/>
    <w:rsid w:val="523D58A7"/>
    <w:rsid w:val="52403FAA"/>
    <w:rsid w:val="524A3580"/>
    <w:rsid w:val="524D6857"/>
    <w:rsid w:val="524F31F4"/>
    <w:rsid w:val="52503503"/>
    <w:rsid w:val="52520744"/>
    <w:rsid w:val="525273BE"/>
    <w:rsid w:val="52527B51"/>
    <w:rsid w:val="52562525"/>
    <w:rsid w:val="52570256"/>
    <w:rsid w:val="525C611C"/>
    <w:rsid w:val="525E56B4"/>
    <w:rsid w:val="52621CB1"/>
    <w:rsid w:val="52633CA7"/>
    <w:rsid w:val="52652EC9"/>
    <w:rsid w:val="526B23D7"/>
    <w:rsid w:val="526F7A4D"/>
    <w:rsid w:val="52775481"/>
    <w:rsid w:val="52790752"/>
    <w:rsid w:val="527B49DA"/>
    <w:rsid w:val="527C2A9B"/>
    <w:rsid w:val="528453A9"/>
    <w:rsid w:val="528933CB"/>
    <w:rsid w:val="52894A70"/>
    <w:rsid w:val="52924B69"/>
    <w:rsid w:val="52960A0E"/>
    <w:rsid w:val="52983A6D"/>
    <w:rsid w:val="5298788F"/>
    <w:rsid w:val="529E0B16"/>
    <w:rsid w:val="52A307C9"/>
    <w:rsid w:val="52A52369"/>
    <w:rsid w:val="52A61EC8"/>
    <w:rsid w:val="52AE23D0"/>
    <w:rsid w:val="52B07167"/>
    <w:rsid w:val="52BB6755"/>
    <w:rsid w:val="52C14A9E"/>
    <w:rsid w:val="52C20159"/>
    <w:rsid w:val="52C45482"/>
    <w:rsid w:val="52C50716"/>
    <w:rsid w:val="52C80750"/>
    <w:rsid w:val="52C94AD1"/>
    <w:rsid w:val="52CC6ACA"/>
    <w:rsid w:val="52CF41E8"/>
    <w:rsid w:val="52D20933"/>
    <w:rsid w:val="52D22AD7"/>
    <w:rsid w:val="52D41FFB"/>
    <w:rsid w:val="52D513F7"/>
    <w:rsid w:val="52DE2974"/>
    <w:rsid w:val="52E732AD"/>
    <w:rsid w:val="52EA4F53"/>
    <w:rsid w:val="52EB524A"/>
    <w:rsid w:val="52EC4975"/>
    <w:rsid w:val="52EC54C0"/>
    <w:rsid w:val="52EF0DBC"/>
    <w:rsid w:val="52EF5058"/>
    <w:rsid w:val="52F41E4A"/>
    <w:rsid w:val="52F523FE"/>
    <w:rsid w:val="52F75AE5"/>
    <w:rsid w:val="52FA2E23"/>
    <w:rsid w:val="52FC5712"/>
    <w:rsid w:val="52FE4C79"/>
    <w:rsid w:val="52FF69AE"/>
    <w:rsid w:val="530228C7"/>
    <w:rsid w:val="53042093"/>
    <w:rsid w:val="530804F5"/>
    <w:rsid w:val="53156828"/>
    <w:rsid w:val="53171F42"/>
    <w:rsid w:val="53191790"/>
    <w:rsid w:val="53250E5A"/>
    <w:rsid w:val="532D7558"/>
    <w:rsid w:val="53330E1B"/>
    <w:rsid w:val="5337599F"/>
    <w:rsid w:val="533A419E"/>
    <w:rsid w:val="533B4395"/>
    <w:rsid w:val="533C64EE"/>
    <w:rsid w:val="533D0A90"/>
    <w:rsid w:val="534167F7"/>
    <w:rsid w:val="534E0588"/>
    <w:rsid w:val="534E14C3"/>
    <w:rsid w:val="534E2E4B"/>
    <w:rsid w:val="535248FD"/>
    <w:rsid w:val="53533D68"/>
    <w:rsid w:val="535B4DEE"/>
    <w:rsid w:val="535B4FB0"/>
    <w:rsid w:val="53625C7F"/>
    <w:rsid w:val="53640E00"/>
    <w:rsid w:val="536F7331"/>
    <w:rsid w:val="53706FF3"/>
    <w:rsid w:val="537417A0"/>
    <w:rsid w:val="53756BE9"/>
    <w:rsid w:val="537C310C"/>
    <w:rsid w:val="537C7CD0"/>
    <w:rsid w:val="537D2A29"/>
    <w:rsid w:val="53943EC5"/>
    <w:rsid w:val="53984DAD"/>
    <w:rsid w:val="53A25708"/>
    <w:rsid w:val="53B20987"/>
    <w:rsid w:val="53B44C3A"/>
    <w:rsid w:val="53B61EB6"/>
    <w:rsid w:val="53B826B3"/>
    <w:rsid w:val="53BE5FB8"/>
    <w:rsid w:val="53C13E09"/>
    <w:rsid w:val="53C337EA"/>
    <w:rsid w:val="53C555F4"/>
    <w:rsid w:val="53CD768A"/>
    <w:rsid w:val="53D440E3"/>
    <w:rsid w:val="53D50E72"/>
    <w:rsid w:val="53D577D4"/>
    <w:rsid w:val="53DA0B30"/>
    <w:rsid w:val="53DA605F"/>
    <w:rsid w:val="53DC0FBF"/>
    <w:rsid w:val="53DD7FB3"/>
    <w:rsid w:val="53E4121C"/>
    <w:rsid w:val="53E71BE1"/>
    <w:rsid w:val="53E823E9"/>
    <w:rsid w:val="53E87D95"/>
    <w:rsid w:val="53EA4A16"/>
    <w:rsid w:val="53EC2B31"/>
    <w:rsid w:val="53F42FD6"/>
    <w:rsid w:val="53F6220C"/>
    <w:rsid w:val="53FC4D19"/>
    <w:rsid w:val="53FF31E3"/>
    <w:rsid w:val="540362BC"/>
    <w:rsid w:val="540520DA"/>
    <w:rsid w:val="54075B5B"/>
    <w:rsid w:val="540A5B09"/>
    <w:rsid w:val="540B1B3E"/>
    <w:rsid w:val="54100828"/>
    <w:rsid w:val="54153869"/>
    <w:rsid w:val="541815BA"/>
    <w:rsid w:val="54191E64"/>
    <w:rsid w:val="54196AF5"/>
    <w:rsid w:val="541B4773"/>
    <w:rsid w:val="541D0787"/>
    <w:rsid w:val="541E52D5"/>
    <w:rsid w:val="541F2B9C"/>
    <w:rsid w:val="541F4BD2"/>
    <w:rsid w:val="542127E0"/>
    <w:rsid w:val="542264F1"/>
    <w:rsid w:val="54236770"/>
    <w:rsid w:val="54247A2D"/>
    <w:rsid w:val="542642AC"/>
    <w:rsid w:val="542740E5"/>
    <w:rsid w:val="54275947"/>
    <w:rsid w:val="54276A20"/>
    <w:rsid w:val="54297599"/>
    <w:rsid w:val="542A1A7C"/>
    <w:rsid w:val="54303C0B"/>
    <w:rsid w:val="543436FD"/>
    <w:rsid w:val="543E1E60"/>
    <w:rsid w:val="54467085"/>
    <w:rsid w:val="544A2BF4"/>
    <w:rsid w:val="544D6BBE"/>
    <w:rsid w:val="544E27BE"/>
    <w:rsid w:val="545069B7"/>
    <w:rsid w:val="54551644"/>
    <w:rsid w:val="54574233"/>
    <w:rsid w:val="545A4A2D"/>
    <w:rsid w:val="545C66F4"/>
    <w:rsid w:val="545F19C8"/>
    <w:rsid w:val="545F56B9"/>
    <w:rsid w:val="546140DC"/>
    <w:rsid w:val="546932A4"/>
    <w:rsid w:val="546E43C6"/>
    <w:rsid w:val="54703444"/>
    <w:rsid w:val="54703464"/>
    <w:rsid w:val="54774451"/>
    <w:rsid w:val="547875EC"/>
    <w:rsid w:val="548411DA"/>
    <w:rsid w:val="54914D41"/>
    <w:rsid w:val="54920771"/>
    <w:rsid w:val="54932A6C"/>
    <w:rsid w:val="5494549D"/>
    <w:rsid w:val="549A1F66"/>
    <w:rsid w:val="549B7E6E"/>
    <w:rsid w:val="54A173FF"/>
    <w:rsid w:val="54A52DAC"/>
    <w:rsid w:val="54A9725A"/>
    <w:rsid w:val="54AA464A"/>
    <w:rsid w:val="54AB0EBA"/>
    <w:rsid w:val="54AB3880"/>
    <w:rsid w:val="54AC7A3F"/>
    <w:rsid w:val="54B0008E"/>
    <w:rsid w:val="54B459FE"/>
    <w:rsid w:val="54B87EE8"/>
    <w:rsid w:val="54BB62AF"/>
    <w:rsid w:val="54C12AB8"/>
    <w:rsid w:val="54C40DFB"/>
    <w:rsid w:val="54C9247D"/>
    <w:rsid w:val="54D07229"/>
    <w:rsid w:val="54D7147E"/>
    <w:rsid w:val="54E07D26"/>
    <w:rsid w:val="54E4148C"/>
    <w:rsid w:val="54E6558E"/>
    <w:rsid w:val="54F175CD"/>
    <w:rsid w:val="54F343A4"/>
    <w:rsid w:val="54F7631A"/>
    <w:rsid w:val="54F86EE6"/>
    <w:rsid w:val="54FB5A98"/>
    <w:rsid w:val="55034C00"/>
    <w:rsid w:val="55062CDB"/>
    <w:rsid w:val="550E4252"/>
    <w:rsid w:val="55122499"/>
    <w:rsid w:val="55130C37"/>
    <w:rsid w:val="551B0882"/>
    <w:rsid w:val="551B468C"/>
    <w:rsid w:val="551D4DCA"/>
    <w:rsid w:val="55221097"/>
    <w:rsid w:val="5522645E"/>
    <w:rsid w:val="552267B7"/>
    <w:rsid w:val="55226E66"/>
    <w:rsid w:val="55235DB1"/>
    <w:rsid w:val="55242FED"/>
    <w:rsid w:val="55262EE3"/>
    <w:rsid w:val="552E5209"/>
    <w:rsid w:val="552F1C26"/>
    <w:rsid w:val="5530358A"/>
    <w:rsid w:val="553327BD"/>
    <w:rsid w:val="55335238"/>
    <w:rsid w:val="553437FD"/>
    <w:rsid w:val="553A3040"/>
    <w:rsid w:val="553E2EF0"/>
    <w:rsid w:val="553E5310"/>
    <w:rsid w:val="5544709D"/>
    <w:rsid w:val="55461926"/>
    <w:rsid w:val="55470886"/>
    <w:rsid w:val="55523180"/>
    <w:rsid w:val="55561D87"/>
    <w:rsid w:val="555D65E0"/>
    <w:rsid w:val="556017A1"/>
    <w:rsid w:val="556711D8"/>
    <w:rsid w:val="556906FB"/>
    <w:rsid w:val="556A3F3C"/>
    <w:rsid w:val="556C101A"/>
    <w:rsid w:val="556C7A6C"/>
    <w:rsid w:val="55796CB0"/>
    <w:rsid w:val="557A40FC"/>
    <w:rsid w:val="557E1851"/>
    <w:rsid w:val="558303D2"/>
    <w:rsid w:val="55890CC3"/>
    <w:rsid w:val="558A6C7C"/>
    <w:rsid w:val="559B6C6F"/>
    <w:rsid w:val="55A133CC"/>
    <w:rsid w:val="55A31409"/>
    <w:rsid w:val="55A36356"/>
    <w:rsid w:val="55A66116"/>
    <w:rsid w:val="55A723CA"/>
    <w:rsid w:val="55A87D5E"/>
    <w:rsid w:val="55B072B7"/>
    <w:rsid w:val="55B13F9B"/>
    <w:rsid w:val="55B20525"/>
    <w:rsid w:val="55B445ED"/>
    <w:rsid w:val="55BA390D"/>
    <w:rsid w:val="55C5331D"/>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9253B"/>
    <w:rsid w:val="55FB397C"/>
    <w:rsid w:val="55FC4A00"/>
    <w:rsid w:val="56002F8C"/>
    <w:rsid w:val="56034097"/>
    <w:rsid w:val="560516BA"/>
    <w:rsid w:val="56056413"/>
    <w:rsid w:val="56066F9E"/>
    <w:rsid w:val="56090EF7"/>
    <w:rsid w:val="560D10DF"/>
    <w:rsid w:val="561331A8"/>
    <w:rsid w:val="56151767"/>
    <w:rsid w:val="561608E6"/>
    <w:rsid w:val="561E3E9B"/>
    <w:rsid w:val="56284559"/>
    <w:rsid w:val="562F291C"/>
    <w:rsid w:val="56312370"/>
    <w:rsid w:val="56354CEC"/>
    <w:rsid w:val="56373384"/>
    <w:rsid w:val="56376B42"/>
    <w:rsid w:val="5646427B"/>
    <w:rsid w:val="564F61E7"/>
    <w:rsid w:val="56506214"/>
    <w:rsid w:val="56580AE1"/>
    <w:rsid w:val="565A0E31"/>
    <w:rsid w:val="565B24AC"/>
    <w:rsid w:val="565C14D2"/>
    <w:rsid w:val="565F2A28"/>
    <w:rsid w:val="56630538"/>
    <w:rsid w:val="566B282F"/>
    <w:rsid w:val="56702A97"/>
    <w:rsid w:val="56702CA3"/>
    <w:rsid w:val="567052FA"/>
    <w:rsid w:val="56736A8B"/>
    <w:rsid w:val="56781C0A"/>
    <w:rsid w:val="567C0C3E"/>
    <w:rsid w:val="567E5C07"/>
    <w:rsid w:val="567F696F"/>
    <w:rsid w:val="56836E12"/>
    <w:rsid w:val="56926B98"/>
    <w:rsid w:val="56933E01"/>
    <w:rsid w:val="56980512"/>
    <w:rsid w:val="56A0666F"/>
    <w:rsid w:val="56A103E3"/>
    <w:rsid w:val="56A42D7A"/>
    <w:rsid w:val="56A96E2A"/>
    <w:rsid w:val="56AA5F75"/>
    <w:rsid w:val="56AC5ED0"/>
    <w:rsid w:val="56B106CC"/>
    <w:rsid w:val="56B62AA2"/>
    <w:rsid w:val="56BC510F"/>
    <w:rsid w:val="56BE3797"/>
    <w:rsid w:val="56C36F78"/>
    <w:rsid w:val="56C915F4"/>
    <w:rsid w:val="56CA72D3"/>
    <w:rsid w:val="56D07D06"/>
    <w:rsid w:val="56D130D7"/>
    <w:rsid w:val="56D57B11"/>
    <w:rsid w:val="56DA1D2E"/>
    <w:rsid w:val="56DB3D60"/>
    <w:rsid w:val="56DD5D6F"/>
    <w:rsid w:val="56DE468D"/>
    <w:rsid w:val="56DF77B4"/>
    <w:rsid w:val="56E2081E"/>
    <w:rsid w:val="56E36F48"/>
    <w:rsid w:val="56E648E4"/>
    <w:rsid w:val="56E652DE"/>
    <w:rsid w:val="56E8331F"/>
    <w:rsid w:val="56EA2472"/>
    <w:rsid w:val="56EB4108"/>
    <w:rsid w:val="56EC2944"/>
    <w:rsid w:val="56F35790"/>
    <w:rsid w:val="56F56FF9"/>
    <w:rsid w:val="56F60276"/>
    <w:rsid w:val="56FD08DB"/>
    <w:rsid w:val="57016F7B"/>
    <w:rsid w:val="5703433A"/>
    <w:rsid w:val="57034DDD"/>
    <w:rsid w:val="57035825"/>
    <w:rsid w:val="5704390F"/>
    <w:rsid w:val="57055F13"/>
    <w:rsid w:val="5706013F"/>
    <w:rsid w:val="5706053F"/>
    <w:rsid w:val="57080D76"/>
    <w:rsid w:val="570D1CEC"/>
    <w:rsid w:val="570E3030"/>
    <w:rsid w:val="57106CE0"/>
    <w:rsid w:val="57122A24"/>
    <w:rsid w:val="571342F9"/>
    <w:rsid w:val="57136436"/>
    <w:rsid w:val="57141841"/>
    <w:rsid w:val="57141C45"/>
    <w:rsid w:val="57181A0B"/>
    <w:rsid w:val="571C03EA"/>
    <w:rsid w:val="571E0A33"/>
    <w:rsid w:val="572312DA"/>
    <w:rsid w:val="572467F4"/>
    <w:rsid w:val="57264C89"/>
    <w:rsid w:val="57265206"/>
    <w:rsid w:val="57286DC0"/>
    <w:rsid w:val="572A7581"/>
    <w:rsid w:val="572B5180"/>
    <w:rsid w:val="57337061"/>
    <w:rsid w:val="573523E1"/>
    <w:rsid w:val="573A66F8"/>
    <w:rsid w:val="574250EB"/>
    <w:rsid w:val="57521BC7"/>
    <w:rsid w:val="57523751"/>
    <w:rsid w:val="5754101B"/>
    <w:rsid w:val="5768048A"/>
    <w:rsid w:val="57682A3F"/>
    <w:rsid w:val="57683732"/>
    <w:rsid w:val="576F7461"/>
    <w:rsid w:val="57711AA5"/>
    <w:rsid w:val="57726BDE"/>
    <w:rsid w:val="57731AEA"/>
    <w:rsid w:val="57786781"/>
    <w:rsid w:val="577878E5"/>
    <w:rsid w:val="578215E2"/>
    <w:rsid w:val="57846C64"/>
    <w:rsid w:val="57850884"/>
    <w:rsid w:val="57886F7A"/>
    <w:rsid w:val="578A09CD"/>
    <w:rsid w:val="57910ED9"/>
    <w:rsid w:val="5792558C"/>
    <w:rsid w:val="579665BA"/>
    <w:rsid w:val="57967D6A"/>
    <w:rsid w:val="57996DF4"/>
    <w:rsid w:val="579A58FB"/>
    <w:rsid w:val="579E2DF5"/>
    <w:rsid w:val="57AB679F"/>
    <w:rsid w:val="57AD3521"/>
    <w:rsid w:val="57B73709"/>
    <w:rsid w:val="57BD43AA"/>
    <w:rsid w:val="57C4307B"/>
    <w:rsid w:val="57C7298D"/>
    <w:rsid w:val="57C848D8"/>
    <w:rsid w:val="57CE4613"/>
    <w:rsid w:val="57CF3B89"/>
    <w:rsid w:val="57D130AE"/>
    <w:rsid w:val="57D235E4"/>
    <w:rsid w:val="57D26822"/>
    <w:rsid w:val="57D706F8"/>
    <w:rsid w:val="57D91622"/>
    <w:rsid w:val="57D91D4A"/>
    <w:rsid w:val="57DB316F"/>
    <w:rsid w:val="57DD301E"/>
    <w:rsid w:val="57DD3B75"/>
    <w:rsid w:val="57E056CD"/>
    <w:rsid w:val="57E41B18"/>
    <w:rsid w:val="57E725A9"/>
    <w:rsid w:val="57EA2D2A"/>
    <w:rsid w:val="57F511EE"/>
    <w:rsid w:val="57FB0D76"/>
    <w:rsid w:val="57FC314B"/>
    <w:rsid w:val="57FD7FED"/>
    <w:rsid w:val="58015BBA"/>
    <w:rsid w:val="580837D8"/>
    <w:rsid w:val="580A106C"/>
    <w:rsid w:val="580D3476"/>
    <w:rsid w:val="581434FD"/>
    <w:rsid w:val="581C0AA4"/>
    <w:rsid w:val="581F6999"/>
    <w:rsid w:val="58215776"/>
    <w:rsid w:val="58236414"/>
    <w:rsid w:val="582434CB"/>
    <w:rsid w:val="582723EC"/>
    <w:rsid w:val="582B2B87"/>
    <w:rsid w:val="582E142E"/>
    <w:rsid w:val="582F5013"/>
    <w:rsid w:val="582F73A1"/>
    <w:rsid w:val="583536D4"/>
    <w:rsid w:val="585130D5"/>
    <w:rsid w:val="58517AD3"/>
    <w:rsid w:val="585551F6"/>
    <w:rsid w:val="585C1634"/>
    <w:rsid w:val="585C7971"/>
    <w:rsid w:val="58620598"/>
    <w:rsid w:val="586533A9"/>
    <w:rsid w:val="586B28CE"/>
    <w:rsid w:val="586B5656"/>
    <w:rsid w:val="586E1E9E"/>
    <w:rsid w:val="586F7795"/>
    <w:rsid w:val="587458DB"/>
    <w:rsid w:val="58804EBA"/>
    <w:rsid w:val="58853FDA"/>
    <w:rsid w:val="58865E6F"/>
    <w:rsid w:val="58875C1C"/>
    <w:rsid w:val="588C09D4"/>
    <w:rsid w:val="58916C59"/>
    <w:rsid w:val="58960B7D"/>
    <w:rsid w:val="589B3211"/>
    <w:rsid w:val="589E692D"/>
    <w:rsid w:val="58A0799B"/>
    <w:rsid w:val="58A12689"/>
    <w:rsid w:val="58AA0C2B"/>
    <w:rsid w:val="58AA65C0"/>
    <w:rsid w:val="58AA79AE"/>
    <w:rsid w:val="58AB275F"/>
    <w:rsid w:val="58AC6751"/>
    <w:rsid w:val="58AC679C"/>
    <w:rsid w:val="58B3311E"/>
    <w:rsid w:val="58B34F73"/>
    <w:rsid w:val="58B44B06"/>
    <w:rsid w:val="58B5752E"/>
    <w:rsid w:val="58B86A7D"/>
    <w:rsid w:val="58BD4597"/>
    <w:rsid w:val="58BD754C"/>
    <w:rsid w:val="58BE19D5"/>
    <w:rsid w:val="58C36122"/>
    <w:rsid w:val="58C40981"/>
    <w:rsid w:val="58CB7C93"/>
    <w:rsid w:val="58CD0E9E"/>
    <w:rsid w:val="58CD5FA1"/>
    <w:rsid w:val="58CF6B02"/>
    <w:rsid w:val="58D055F4"/>
    <w:rsid w:val="58D25B98"/>
    <w:rsid w:val="58D4059F"/>
    <w:rsid w:val="58D73731"/>
    <w:rsid w:val="58D85657"/>
    <w:rsid w:val="58D90B21"/>
    <w:rsid w:val="58DB66AB"/>
    <w:rsid w:val="58DD6BAD"/>
    <w:rsid w:val="58E92995"/>
    <w:rsid w:val="58E96D46"/>
    <w:rsid w:val="58EB3C09"/>
    <w:rsid w:val="58F56DA5"/>
    <w:rsid w:val="58F8055F"/>
    <w:rsid w:val="58FA0518"/>
    <w:rsid w:val="58FE0F2E"/>
    <w:rsid w:val="590327D9"/>
    <w:rsid w:val="590D32D2"/>
    <w:rsid w:val="59117950"/>
    <w:rsid w:val="5912120B"/>
    <w:rsid w:val="591731D9"/>
    <w:rsid w:val="591A7C93"/>
    <w:rsid w:val="591D0F60"/>
    <w:rsid w:val="5920508B"/>
    <w:rsid w:val="592160CA"/>
    <w:rsid w:val="592177FC"/>
    <w:rsid w:val="592311F8"/>
    <w:rsid w:val="5923264B"/>
    <w:rsid w:val="592710AA"/>
    <w:rsid w:val="592A58F5"/>
    <w:rsid w:val="592D59DC"/>
    <w:rsid w:val="59353C5C"/>
    <w:rsid w:val="593E4FAA"/>
    <w:rsid w:val="59424693"/>
    <w:rsid w:val="59461B43"/>
    <w:rsid w:val="59510834"/>
    <w:rsid w:val="595324B4"/>
    <w:rsid w:val="59607284"/>
    <w:rsid w:val="59674D7B"/>
    <w:rsid w:val="59676B0A"/>
    <w:rsid w:val="59761E56"/>
    <w:rsid w:val="59765EA8"/>
    <w:rsid w:val="59777ED4"/>
    <w:rsid w:val="59812DF9"/>
    <w:rsid w:val="5981735F"/>
    <w:rsid w:val="59826597"/>
    <w:rsid w:val="598C5A0F"/>
    <w:rsid w:val="598D3B5A"/>
    <w:rsid w:val="598F30CA"/>
    <w:rsid w:val="59934559"/>
    <w:rsid w:val="59934ACE"/>
    <w:rsid w:val="59935F7B"/>
    <w:rsid w:val="5994358A"/>
    <w:rsid w:val="59996DA9"/>
    <w:rsid w:val="599E3513"/>
    <w:rsid w:val="59A01D98"/>
    <w:rsid w:val="59A10533"/>
    <w:rsid w:val="59A11675"/>
    <w:rsid w:val="59A221C4"/>
    <w:rsid w:val="59A35E72"/>
    <w:rsid w:val="59AC79C1"/>
    <w:rsid w:val="59AE50C1"/>
    <w:rsid w:val="59AE5F11"/>
    <w:rsid w:val="59B55F44"/>
    <w:rsid w:val="59B6187B"/>
    <w:rsid w:val="59BC6BA7"/>
    <w:rsid w:val="59C169F9"/>
    <w:rsid w:val="59C5056A"/>
    <w:rsid w:val="59C966B0"/>
    <w:rsid w:val="59CB5DF6"/>
    <w:rsid w:val="59CC24D9"/>
    <w:rsid w:val="59CE745B"/>
    <w:rsid w:val="59D323D2"/>
    <w:rsid w:val="59D61AE6"/>
    <w:rsid w:val="59D87FB1"/>
    <w:rsid w:val="59E02754"/>
    <w:rsid w:val="59E629B7"/>
    <w:rsid w:val="59E71DEC"/>
    <w:rsid w:val="59E809F6"/>
    <w:rsid w:val="59E87026"/>
    <w:rsid w:val="59ED2DE2"/>
    <w:rsid w:val="59ED6E0C"/>
    <w:rsid w:val="59F57CD4"/>
    <w:rsid w:val="59F732A6"/>
    <w:rsid w:val="59F73D96"/>
    <w:rsid w:val="59F81B54"/>
    <w:rsid w:val="59FC4642"/>
    <w:rsid w:val="59FD0C97"/>
    <w:rsid w:val="5A05042D"/>
    <w:rsid w:val="5A054C00"/>
    <w:rsid w:val="5A0954E9"/>
    <w:rsid w:val="5A0F36E0"/>
    <w:rsid w:val="5A0F7D22"/>
    <w:rsid w:val="5A132CC7"/>
    <w:rsid w:val="5A136CBF"/>
    <w:rsid w:val="5A142930"/>
    <w:rsid w:val="5A1C12C8"/>
    <w:rsid w:val="5A1E34D9"/>
    <w:rsid w:val="5A2E27FC"/>
    <w:rsid w:val="5A395E04"/>
    <w:rsid w:val="5A3A5AEF"/>
    <w:rsid w:val="5A413C03"/>
    <w:rsid w:val="5A445162"/>
    <w:rsid w:val="5A4B4AAC"/>
    <w:rsid w:val="5A4C486A"/>
    <w:rsid w:val="5A4C4B68"/>
    <w:rsid w:val="5A4F70BE"/>
    <w:rsid w:val="5A5C7E2E"/>
    <w:rsid w:val="5A5E7F70"/>
    <w:rsid w:val="5A662D44"/>
    <w:rsid w:val="5A667B2A"/>
    <w:rsid w:val="5A705B3D"/>
    <w:rsid w:val="5A7477F8"/>
    <w:rsid w:val="5A7705A7"/>
    <w:rsid w:val="5A7B08E3"/>
    <w:rsid w:val="5A7D61B6"/>
    <w:rsid w:val="5A855760"/>
    <w:rsid w:val="5A872EB0"/>
    <w:rsid w:val="5A892F0E"/>
    <w:rsid w:val="5A927B87"/>
    <w:rsid w:val="5A947401"/>
    <w:rsid w:val="5A97539D"/>
    <w:rsid w:val="5A986888"/>
    <w:rsid w:val="5A9B4B77"/>
    <w:rsid w:val="5A9C765D"/>
    <w:rsid w:val="5A9D24F0"/>
    <w:rsid w:val="5AA008E9"/>
    <w:rsid w:val="5AA50D79"/>
    <w:rsid w:val="5AAE0A6F"/>
    <w:rsid w:val="5AB01079"/>
    <w:rsid w:val="5ABA2265"/>
    <w:rsid w:val="5ABD76F2"/>
    <w:rsid w:val="5ABF298C"/>
    <w:rsid w:val="5ABF6984"/>
    <w:rsid w:val="5AC15913"/>
    <w:rsid w:val="5AC32CBF"/>
    <w:rsid w:val="5AC77A1C"/>
    <w:rsid w:val="5ACF0318"/>
    <w:rsid w:val="5ADA02D3"/>
    <w:rsid w:val="5ADA26DF"/>
    <w:rsid w:val="5ADA6A1A"/>
    <w:rsid w:val="5ADA742A"/>
    <w:rsid w:val="5ADF2C22"/>
    <w:rsid w:val="5AE36C7E"/>
    <w:rsid w:val="5AE46D87"/>
    <w:rsid w:val="5AF234FF"/>
    <w:rsid w:val="5AF611E4"/>
    <w:rsid w:val="5AFB2EA7"/>
    <w:rsid w:val="5AFE0FF2"/>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D48F7"/>
    <w:rsid w:val="5B4F655D"/>
    <w:rsid w:val="5B550B55"/>
    <w:rsid w:val="5B584DD0"/>
    <w:rsid w:val="5B590478"/>
    <w:rsid w:val="5B59184E"/>
    <w:rsid w:val="5B604CDF"/>
    <w:rsid w:val="5B657492"/>
    <w:rsid w:val="5B6A6691"/>
    <w:rsid w:val="5B6A7A16"/>
    <w:rsid w:val="5B735FF0"/>
    <w:rsid w:val="5B7C4E84"/>
    <w:rsid w:val="5B83304D"/>
    <w:rsid w:val="5B836749"/>
    <w:rsid w:val="5B8465F5"/>
    <w:rsid w:val="5B850B0C"/>
    <w:rsid w:val="5B850B5A"/>
    <w:rsid w:val="5B86544E"/>
    <w:rsid w:val="5B87196B"/>
    <w:rsid w:val="5B88464D"/>
    <w:rsid w:val="5B9235F4"/>
    <w:rsid w:val="5B956421"/>
    <w:rsid w:val="5B975142"/>
    <w:rsid w:val="5B9C0AB8"/>
    <w:rsid w:val="5B9C3B2F"/>
    <w:rsid w:val="5B9C5648"/>
    <w:rsid w:val="5BA15903"/>
    <w:rsid w:val="5BA74E22"/>
    <w:rsid w:val="5BA90EA1"/>
    <w:rsid w:val="5BA95136"/>
    <w:rsid w:val="5BAA0519"/>
    <w:rsid w:val="5BB5241F"/>
    <w:rsid w:val="5BB65ECE"/>
    <w:rsid w:val="5BB8212C"/>
    <w:rsid w:val="5BC15EB8"/>
    <w:rsid w:val="5BC74859"/>
    <w:rsid w:val="5BCA00B7"/>
    <w:rsid w:val="5BCC0435"/>
    <w:rsid w:val="5BCC4944"/>
    <w:rsid w:val="5BCF5104"/>
    <w:rsid w:val="5BD0667C"/>
    <w:rsid w:val="5BD30DD9"/>
    <w:rsid w:val="5BD7150F"/>
    <w:rsid w:val="5BD71569"/>
    <w:rsid w:val="5BD740EC"/>
    <w:rsid w:val="5BDB6915"/>
    <w:rsid w:val="5BDD35BA"/>
    <w:rsid w:val="5BDF7534"/>
    <w:rsid w:val="5BE6014B"/>
    <w:rsid w:val="5BEC2ABA"/>
    <w:rsid w:val="5BED5DD3"/>
    <w:rsid w:val="5BEE3A39"/>
    <w:rsid w:val="5BF415DD"/>
    <w:rsid w:val="5BF56B07"/>
    <w:rsid w:val="5BF61379"/>
    <w:rsid w:val="5BF87786"/>
    <w:rsid w:val="5BF963A5"/>
    <w:rsid w:val="5BF97E0E"/>
    <w:rsid w:val="5BFC0292"/>
    <w:rsid w:val="5BFD3B7C"/>
    <w:rsid w:val="5C0346F9"/>
    <w:rsid w:val="5C087ECE"/>
    <w:rsid w:val="5C094964"/>
    <w:rsid w:val="5C0A1BAA"/>
    <w:rsid w:val="5C1E27E9"/>
    <w:rsid w:val="5C1F7F42"/>
    <w:rsid w:val="5C24520F"/>
    <w:rsid w:val="5C306E9F"/>
    <w:rsid w:val="5C3106A9"/>
    <w:rsid w:val="5C33384C"/>
    <w:rsid w:val="5C341791"/>
    <w:rsid w:val="5C3548C4"/>
    <w:rsid w:val="5C3C2A13"/>
    <w:rsid w:val="5C43267B"/>
    <w:rsid w:val="5C4B48C8"/>
    <w:rsid w:val="5C4C5CE3"/>
    <w:rsid w:val="5C5023D9"/>
    <w:rsid w:val="5C545F58"/>
    <w:rsid w:val="5C5646B4"/>
    <w:rsid w:val="5C5B5829"/>
    <w:rsid w:val="5C5D3696"/>
    <w:rsid w:val="5C660497"/>
    <w:rsid w:val="5C695A8C"/>
    <w:rsid w:val="5C6C3535"/>
    <w:rsid w:val="5C6C6BEE"/>
    <w:rsid w:val="5C721A44"/>
    <w:rsid w:val="5C780C1C"/>
    <w:rsid w:val="5C793DB9"/>
    <w:rsid w:val="5C7C110B"/>
    <w:rsid w:val="5C7F0C62"/>
    <w:rsid w:val="5C8372EB"/>
    <w:rsid w:val="5C865DCB"/>
    <w:rsid w:val="5C872CF5"/>
    <w:rsid w:val="5C894887"/>
    <w:rsid w:val="5C8B4BBC"/>
    <w:rsid w:val="5C90507C"/>
    <w:rsid w:val="5C9133B8"/>
    <w:rsid w:val="5C96398F"/>
    <w:rsid w:val="5C9D10EF"/>
    <w:rsid w:val="5C9F2E73"/>
    <w:rsid w:val="5CA52C5B"/>
    <w:rsid w:val="5CA61855"/>
    <w:rsid w:val="5CA8185D"/>
    <w:rsid w:val="5CAE697B"/>
    <w:rsid w:val="5CB32206"/>
    <w:rsid w:val="5CB6567D"/>
    <w:rsid w:val="5CB71703"/>
    <w:rsid w:val="5CD00AAC"/>
    <w:rsid w:val="5CD06D65"/>
    <w:rsid w:val="5CD42122"/>
    <w:rsid w:val="5CD85B89"/>
    <w:rsid w:val="5CDB0FF2"/>
    <w:rsid w:val="5CDE4D32"/>
    <w:rsid w:val="5CE20A54"/>
    <w:rsid w:val="5CEC0EB0"/>
    <w:rsid w:val="5CED14B9"/>
    <w:rsid w:val="5CEE788F"/>
    <w:rsid w:val="5CF0221E"/>
    <w:rsid w:val="5CF3257C"/>
    <w:rsid w:val="5CF648CF"/>
    <w:rsid w:val="5CF957EF"/>
    <w:rsid w:val="5CFD4F72"/>
    <w:rsid w:val="5D022E59"/>
    <w:rsid w:val="5D0576FB"/>
    <w:rsid w:val="5D071333"/>
    <w:rsid w:val="5D093D73"/>
    <w:rsid w:val="5D0D29BE"/>
    <w:rsid w:val="5D0E4435"/>
    <w:rsid w:val="5D1070FA"/>
    <w:rsid w:val="5D130E22"/>
    <w:rsid w:val="5D1A5E38"/>
    <w:rsid w:val="5D1B5FDE"/>
    <w:rsid w:val="5D1E23A3"/>
    <w:rsid w:val="5D1E2984"/>
    <w:rsid w:val="5D2075CD"/>
    <w:rsid w:val="5D226E95"/>
    <w:rsid w:val="5D230391"/>
    <w:rsid w:val="5D233DBF"/>
    <w:rsid w:val="5D242D7D"/>
    <w:rsid w:val="5D275D89"/>
    <w:rsid w:val="5D2D0D77"/>
    <w:rsid w:val="5D2D5830"/>
    <w:rsid w:val="5D2D6A2A"/>
    <w:rsid w:val="5D314E09"/>
    <w:rsid w:val="5D361D53"/>
    <w:rsid w:val="5D384323"/>
    <w:rsid w:val="5D3D5E6A"/>
    <w:rsid w:val="5D42534E"/>
    <w:rsid w:val="5D430FD1"/>
    <w:rsid w:val="5D477ECE"/>
    <w:rsid w:val="5D4A4A3F"/>
    <w:rsid w:val="5D4A7AC5"/>
    <w:rsid w:val="5D54012B"/>
    <w:rsid w:val="5D5572D2"/>
    <w:rsid w:val="5D566313"/>
    <w:rsid w:val="5D5B1D99"/>
    <w:rsid w:val="5D651CB5"/>
    <w:rsid w:val="5D672597"/>
    <w:rsid w:val="5D675DCA"/>
    <w:rsid w:val="5D697955"/>
    <w:rsid w:val="5D6D0516"/>
    <w:rsid w:val="5D6D14D3"/>
    <w:rsid w:val="5D72201E"/>
    <w:rsid w:val="5D745AE4"/>
    <w:rsid w:val="5D755468"/>
    <w:rsid w:val="5D7C6364"/>
    <w:rsid w:val="5D7D4C90"/>
    <w:rsid w:val="5D813887"/>
    <w:rsid w:val="5D834F4B"/>
    <w:rsid w:val="5D8727E5"/>
    <w:rsid w:val="5D884605"/>
    <w:rsid w:val="5D893D4A"/>
    <w:rsid w:val="5D8A3B2D"/>
    <w:rsid w:val="5D8B330F"/>
    <w:rsid w:val="5D8C3A73"/>
    <w:rsid w:val="5D8C644D"/>
    <w:rsid w:val="5D9D6F6F"/>
    <w:rsid w:val="5D9F0E03"/>
    <w:rsid w:val="5DA23795"/>
    <w:rsid w:val="5DA51F18"/>
    <w:rsid w:val="5DA52400"/>
    <w:rsid w:val="5DAD1F19"/>
    <w:rsid w:val="5DAE57FF"/>
    <w:rsid w:val="5DAE5A16"/>
    <w:rsid w:val="5DB8521E"/>
    <w:rsid w:val="5DB95EAD"/>
    <w:rsid w:val="5DBA319F"/>
    <w:rsid w:val="5DBC12EB"/>
    <w:rsid w:val="5DBF16B8"/>
    <w:rsid w:val="5DC03271"/>
    <w:rsid w:val="5DC62460"/>
    <w:rsid w:val="5DC63337"/>
    <w:rsid w:val="5DD1378D"/>
    <w:rsid w:val="5DD50E99"/>
    <w:rsid w:val="5DD60A70"/>
    <w:rsid w:val="5DDC78DB"/>
    <w:rsid w:val="5DDE09FC"/>
    <w:rsid w:val="5DE51BF6"/>
    <w:rsid w:val="5DF03DA0"/>
    <w:rsid w:val="5DF55A75"/>
    <w:rsid w:val="5DF6174F"/>
    <w:rsid w:val="5DF617F0"/>
    <w:rsid w:val="5DF71F9D"/>
    <w:rsid w:val="5DFE5C6C"/>
    <w:rsid w:val="5E033A16"/>
    <w:rsid w:val="5E100989"/>
    <w:rsid w:val="5E161B56"/>
    <w:rsid w:val="5E205AA8"/>
    <w:rsid w:val="5E2148A4"/>
    <w:rsid w:val="5E23411A"/>
    <w:rsid w:val="5E236C8D"/>
    <w:rsid w:val="5E264169"/>
    <w:rsid w:val="5E2C60FA"/>
    <w:rsid w:val="5E2D7853"/>
    <w:rsid w:val="5E332383"/>
    <w:rsid w:val="5E3420E6"/>
    <w:rsid w:val="5E3B7C64"/>
    <w:rsid w:val="5E3D19AC"/>
    <w:rsid w:val="5E3F47F3"/>
    <w:rsid w:val="5E411C36"/>
    <w:rsid w:val="5E430AC3"/>
    <w:rsid w:val="5E473F24"/>
    <w:rsid w:val="5E526797"/>
    <w:rsid w:val="5E595F4C"/>
    <w:rsid w:val="5E5A0520"/>
    <w:rsid w:val="5E5C50BF"/>
    <w:rsid w:val="5E5F1C63"/>
    <w:rsid w:val="5E5F2136"/>
    <w:rsid w:val="5E5F7D1C"/>
    <w:rsid w:val="5E615E36"/>
    <w:rsid w:val="5E6425BF"/>
    <w:rsid w:val="5E65717E"/>
    <w:rsid w:val="5E7B58EC"/>
    <w:rsid w:val="5E7E23E2"/>
    <w:rsid w:val="5E7F0949"/>
    <w:rsid w:val="5E831931"/>
    <w:rsid w:val="5E8A4453"/>
    <w:rsid w:val="5E8B09AD"/>
    <w:rsid w:val="5E8C0212"/>
    <w:rsid w:val="5E9827DF"/>
    <w:rsid w:val="5E99069D"/>
    <w:rsid w:val="5E9F2284"/>
    <w:rsid w:val="5EA0471B"/>
    <w:rsid w:val="5EAB0CE1"/>
    <w:rsid w:val="5EAF0DEB"/>
    <w:rsid w:val="5EB36DCA"/>
    <w:rsid w:val="5EB4203A"/>
    <w:rsid w:val="5EBE0468"/>
    <w:rsid w:val="5EC001BB"/>
    <w:rsid w:val="5EC32768"/>
    <w:rsid w:val="5EC36FD0"/>
    <w:rsid w:val="5EC410EE"/>
    <w:rsid w:val="5EC65749"/>
    <w:rsid w:val="5EC716A1"/>
    <w:rsid w:val="5EC71C04"/>
    <w:rsid w:val="5EC73C4B"/>
    <w:rsid w:val="5EC774A6"/>
    <w:rsid w:val="5EC80BAD"/>
    <w:rsid w:val="5ECD57D7"/>
    <w:rsid w:val="5ECF4F41"/>
    <w:rsid w:val="5ED04C8E"/>
    <w:rsid w:val="5ED17E65"/>
    <w:rsid w:val="5ED22552"/>
    <w:rsid w:val="5ED7111B"/>
    <w:rsid w:val="5EDE4204"/>
    <w:rsid w:val="5EE20A52"/>
    <w:rsid w:val="5EE926E9"/>
    <w:rsid w:val="5EF02762"/>
    <w:rsid w:val="5EF20148"/>
    <w:rsid w:val="5EF84E37"/>
    <w:rsid w:val="5EFC2113"/>
    <w:rsid w:val="5EFD47FD"/>
    <w:rsid w:val="5F081CD3"/>
    <w:rsid w:val="5F0B6490"/>
    <w:rsid w:val="5F0C66C2"/>
    <w:rsid w:val="5F115F7A"/>
    <w:rsid w:val="5F1819CB"/>
    <w:rsid w:val="5F1C7A1F"/>
    <w:rsid w:val="5F1E27FD"/>
    <w:rsid w:val="5F1E4C5D"/>
    <w:rsid w:val="5F1F310E"/>
    <w:rsid w:val="5F225C6F"/>
    <w:rsid w:val="5F2742B1"/>
    <w:rsid w:val="5F2A773F"/>
    <w:rsid w:val="5F2B7357"/>
    <w:rsid w:val="5F2C2BF0"/>
    <w:rsid w:val="5F341FF4"/>
    <w:rsid w:val="5F397D45"/>
    <w:rsid w:val="5F3E523F"/>
    <w:rsid w:val="5F401BC2"/>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807E5"/>
    <w:rsid w:val="5F6A3037"/>
    <w:rsid w:val="5F6D47BA"/>
    <w:rsid w:val="5F6E2DCA"/>
    <w:rsid w:val="5F6E6CD3"/>
    <w:rsid w:val="5F6F23C3"/>
    <w:rsid w:val="5F714FED"/>
    <w:rsid w:val="5F775180"/>
    <w:rsid w:val="5F79039A"/>
    <w:rsid w:val="5F7C6B30"/>
    <w:rsid w:val="5F8301A1"/>
    <w:rsid w:val="5F8316BF"/>
    <w:rsid w:val="5F834A9D"/>
    <w:rsid w:val="5F845EBF"/>
    <w:rsid w:val="5F8A282E"/>
    <w:rsid w:val="5F8F4481"/>
    <w:rsid w:val="5F900EE5"/>
    <w:rsid w:val="5F922542"/>
    <w:rsid w:val="5FAC730E"/>
    <w:rsid w:val="5FB2796B"/>
    <w:rsid w:val="5FB75F24"/>
    <w:rsid w:val="5FBD2BF9"/>
    <w:rsid w:val="5FC058EC"/>
    <w:rsid w:val="5FC250AF"/>
    <w:rsid w:val="5FC952F0"/>
    <w:rsid w:val="5FD81B05"/>
    <w:rsid w:val="5FD90E7D"/>
    <w:rsid w:val="5FE0419C"/>
    <w:rsid w:val="5FE96881"/>
    <w:rsid w:val="5FED76F1"/>
    <w:rsid w:val="5FF01193"/>
    <w:rsid w:val="5FF6336B"/>
    <w:rsid w:val="5FF715C5"/>
    <w:rsid w:val="5FF75810"/>
    <w:rsid w:val="5FFB5E04"/>
    <w:rsid w:val="5FFD564F"/>
    <w:rsid w:val="60002026"/>
    <w:rsid w:val="600A68F3"/>
    <w:rsid w:val="600C6C27"/>
    <w:rsid w:val="60124971"/>
    <w:rsid w:val="60141C3C"/>
    <w:rsid w:val="601B395B"/>
    <w:rsid w:val="601D2F02"/>
    <w:rsid w:val="601F594B"/>
    <w:rsid w:val="60220C39"/>
    <w:rsid w:val="602738A6"/>
    <w:rsid w:val="602C7A38"/>
    <w:rsid w:val="602F0B0A"/>
    <w:rsid w:val="602F5DB6"/>
    <w:rsid w:val="60313E2E"/>
    <w:rsid w:val="60316E4F"/>
    <w:rsid w:val="60331259"/>
    <w:rsid w:val="60350B76"/>
    <w:rsid w:val="603A3035"/>
    <w:rsid w:val="603A5DB2"/>
    <w:rsid w:val="603B60D9"/>
    <w:rsid w:val="603D67F0"/>
    <w:rsid w:val="603F7028"/>
    <w:rsid w:val="60493CA4"/>
    <w:rsid w:val="605706EA"/>
    <w:rsid w:val="605C06A5"/>
    <w:rsid w:val="605C602F"/>
    <w:rsid w:val="60630492"/>
    <w:rsid w:val="6063674F"/>
    <w:rsid w:val="60636A7F"/>
    <w:rsid w:val="60663109"/>
    <w:rsid w:val="606872E6"/>
    <w:rsid w:val="606C245E"/>
    <w:rsid w:val="6075657D"/>
    <w:rsid w:val="60766609"/>
    <w:rsid w:val="6077213A"/>
    <w:rsid w:val="60783C7B"/>
    <w:rsid w:val="60792FA4"/>
    <w:rsid w:val="6082166E"/>
    <w:rsid w:val="608F46CF"/>
    <w:rsid w:val="60921840"/>
    <w:rsid w:val="60926DB8"/>
    <w:rsid w:val="60963776"/>
    <w:rsid w:val="609C310A"/>
    <w:rsid w:val="609E26E1"/>
    <w:rsid w:val="60AC1F87"/>
    <w:rsid w:val="60B46B15"/>
    <w:rsid w:val="60BE5EA9"/>
    <w:rsid w:val="60C33994"/>
    <w:rsid w:val="60C728B4"/>
    <w:rsid w:val="60C76F73"/>
    <w:rsid w:val="60C924B9"/>
    <w:rsid w:val="60CD0CCA"/>
    <w:rsid w:val="60CD43B8"/>
    <w:rsid w:val="60D00471"/>
    <w:rsid w:val="60D0455B"/>
    <w:rsid w:val="60D32795"/>
    <w:rsid w:val="60D806E3"/>
    <w:rsid w:val="60DA0804"/>
    <w:rsid w:val="60DC14CC"/>
    <w:rsid w:val="60E65742"/>
    <w:rsid w:val="60F2074A"/>
    <w:rsid w:val="60F276A8"/>
    <w:rsid w:val="60FD4CDF"/>
    <w:rsid w:val="60FF30E9"/>
    <w:rsid w:val="610F37DD"/>
    <w:rsid w:val="611109B7"/>
    <w:rsid w:val="612400B1"/>
    <w:rsid w:val="612537AE"/>
    <w:rsid w:val="61275924"/>
    <w:rsid w:val="61297814"/>
    <w:rsid w:val="6131152F"/>
    <w:rsid w:val="61314A3A"/>
    <w:rsid w:val="6133736A"/>
    <w:rsid w:val="613A3980"/>
    <w:rsid w:val="613D0186"/>
    <w:rsid w:val="613D020A"/>
    <w:rsid w:val="6141098D"/>
    <w:rsid w:val="614501E7"/>
    <w:rsid w:val="6145188D"/>
    <w:rsid w:val="614F6F82"/>
    <w:rsid w:val="615138FD"/>
    <w:rsid w:val="61531DB2"/>
    <w:rsid w:val="6153372E"/>
    <w:rsid w:val="615364D1"/>
    <w:rsid w:val="615B0088"/>
    <w:rsid w:val="6160719B"/>
    <w:rsid w:val="616B445D"/>
    <w:rsid w:val="616D6E6E"/>
    <w:rsid w:val="616F2019"/>
    <w:rsid w:val="6171543F"/>
    <w:rsid w:val="61723B78"/>
    <w:rsid w:val="61727C85"/>
    <w:rsid w:val="61777C95"/>
    <w:rsid w:val="617A7BF1"/>
    <w:rsid w:val="6182336D"/>
    <w:rsid w:val="61875AB2"/>
    <w:rsid w:val="619448FF"/>
    <w:rsid w:val="6197679F"/>
    <w:rsid w:val="6199505C"/>
    <w:rsid w:val="619D2DAE"/>
    <w:rsid w:val="61A575A0"/>
    <w:rsid w:val="61AF3C45"/>
    <w:rsid w:val="61B02AA7"/>
    <w:rsid w:val="61B647F1"/>
    <w:rsid w:val="61B71EF0"/>
    <w:rsid w:val="61C0627E"/>
    <w:rsid w:val="61C20BC8"/>
    <w:rsid w:val="61C43E35"/>
    <w:rsid w:val="61C54B54"/>
    <w:rsid w:val="61C806A8"/>
    <w:rsid w:val="61C85B59"/>
    <w:rsid w:val="61C95380"/>
    <w:rsid w:val="61CE6A35"/>
    <w:rsid w:val="61CF152D"/>
    <w:rsid w:val="61DC4C65"/>
    <w:rsid w:val="61DF2556"/>
    <w:rsid w:val="61E77EDF"/>
    <w:rsid w:val="61E86BF5"/>
    <w:rsid w:val="61EA0B09"/>
    <w:rsid w:val="61FE06C1"/>
    <w:rsid w:val="62041FB9"/>
    <w:rsid w:val="620B6566"/>
    <w:rsid w:val="620C516A"/>
    <w:rsid w:val="6214676A"/>
    <w:rsid w:val="62162C8E"/>
    <w:rsid w:val="62166754"/>
    <w:rsid w:val="621C53B2"/>
    <w:rsid w:val="621E18B8"/>
    <w:rsid w:val="621E4474"/>
    <w:rsid w:val="622021EE"/>
    <w:rsid w:val="622A1D0F"/>
    <w:rsid w:val="622E58C5"/>
    <w:rsid w:val="62327288"/>
    <w:rsid w:val="62477D14"/>
    <w:rsid w:val="624D66E9"/>
    <w:rsid w:val="624E4E9D"/>
    <w:rsid w:val="62585428"/>
    <w:rsid w:val="625D0527"/>
    <w:rsid w:val="625D79A3"/>
    <w:rsid w:val="625E2366"/>
    <w:rsid w:val="625E3C6B"/>
    <w:rsid w:val="625F06CB"/>
    <w:rsid w:val="626A0E6E"/>
    <w:rsid w:val="626A446B"/>
    <w:rsid w:val="626B0F0E"/>
    <w:rsid w:val="626B5A5E"/>
    <w:rsid w:val="626C5EDA"/>
    <w:rsid w:val="626D76B6"/>
    <w:rsid w:val="62720A8E"/>
    <w:rsid w:val="62721D07"/>
    <w:rsid w:val="627403C2"/>
    <w:rsid w:val="62752E1F"/>
    <w:rsid w:val="62757EC3"/>
    <w:rsid w:val="627638E5"/>
    <w:rsid w:val="627705E5"/>
    <w:rsid w:val="627B3E68"/>
    <w:rsid w:val="628140A6"/>
    <w:rsid w:val="628454E2"/>
    <w:rsid w:val="62885877"/>
    <w:rsid w:val="628D5290"/>
    <w:rsid w:val="628E21D2"/>
    <w:rsid w:val="628E328B"/>
    <w:rsid w:val="62904DE8"/>
    <w:rsid w:val="6291451A"/>
    <w:rsid w:val="6294797C"/>
    <w:rsid w:val="629D77DB"/>
    <w:rsid w:val="62A01782"/>
    <w:rsid w:val="62A56970"/>
    <w:rsid w:val="62A8670C"/>
    <w:rsid w:val="62AB6F11"/>
    <w:rsid w:val="62B02D61"/>
    <w:rsid w:val="62B32CEF"/>
    <w:rsid w:val="62BB66F3"/>
    <w:rsid w:val="62BD6C68"/>
    <w:rsid w:val="62BE386F"/>
    <w:rsid w:val="62BE511E"/>
    <w:rsid w:val="62C5067E"/>
    <w:rsid w:val="62CA0DF4"/>
    <w:rsid w:val="62CC33D6"/>
    <w:rsid w:val="62CC3543"/>
    <w:rsid w:val="62CC7D0A"/>
    <w:rsid w:val="62CD0B85"/>
    <w:rsid w:val="62D2097A"/>
    <w:rsid w:val="62D43528"/>
    <w:rsid w:val="62DD0B0B"/>
    <w:rsid w:val="62DF529A"/>
    <w:rsid w:val="62E24C15"/>
    <w:rsid w:val="62E26FCA"/>
    <w:rsid w:val="62E475FE"/>
    <w:rsid w:val="62E5699F"/>
    <w:rsid w:val="62F3165E"/>
    <w:rsid w:val="62F95389"/>
    <w:rsid w:val="62FE3DDF"/>
    <w:rsid w:val="6307100C"/>
    <w:rsid w:val="63084189"/>
    <w:rsid w:val="631661D3"/>
    <w:rsid w:val="631810EA"/>
    <w:rsid w:val="631D1D39"/>
    <w:rsid w:val="631E222D"/>
    <w:rsid w:val="632A1138"/>
    <w:rsid w:val="63313EBB"/>
    <w:rsid w:val="63350DAD"/>
    <w:rsid w:val="6336067D"/>
    <w:rsid w:val="63437EDA"/>
    <w:rsid w:val="63473774"/>
    <w:rsid w:val="63575B45"/>
    <w:rsid w:val="635E102B"/>
    <w:rsid w:val="636A01C5"/>
    <w:rsid w:val="636A2211"/>
    <w:rsid w:val="636B2B6D"/>
    <w:rsid w:val="636B405F"/>
    <w:rsid w:val="636E5C34"/>
    <w:rsid w:val="63761364"/>
    <w:rsid w:val="637C001A"/>
    <w:rsid w:val="637C2275"/>
    <w:rsid w:val="637D5ACB"/>
    <w:rsid w:val="637E0327"/>
    <w:rsid w:val="637F6A9D"/>
    <w:rsid w:val="6383046D"/>
    <w:rsid w:val="6384072A"/>
    <w:rsid w:val="63876FE1"/>
    <w:rsid w:val="6388150C"/>
    <w:rsid w:val="6390189E"/>
    <w:rsid w:val="63922186"/>
    <w:rsid w:val="63923DA0"/>
    <w:rsid w:val="63937567"/>
    <w:rsid w:val="63940A24"/>
    <w:rsid w:val="6397326C"/>
    <w:rsid w:val="639B0953"/>
    <w:rsid w:val="639B3553"/>
    <w:rsid w:val="639D0208"/>
    <w:rsid w:val="63A374B6"/>
    <w:rsid w:val="63AC7321"/>
    <w:rsid w:val="63AD1985"/>
    <w:rsid w:val="63AF1918"/>
    <w:rsid w:val="63B06343"/>
    <w:rsid w:val="63BA049D"/>
    <w:rsid w:val="63BD1CE7"/>
    <w:rsid w:val="63BE0FD1"/>
    <w:rsid w:val="63BE5D25"/>
    <w:rsid w:val="63C70F18"/>
    <w:rsid w:val="63CB612F"/>
    <w:rsid w:val="63CB7801"/>
    <w:rsid w:val="63CE5261"/>
    <w:rsid w:val="63D079C3"/>
    <w:rsid w:val="63D41DAF"/>
    <w:rsid w:val="63D542C3"/>
    <w:rsid w:val="63D74E9F"/>
    <w:rsid w:val="63D8318E"/>
    <w:rsid w:val="63DC6618"/>
    <w:rsid w:val="63DE11BF"/>
    <w:rsid w:val="63DE4354"/>
    <w:rsid w:val="63E327BB"/>
    <w:rsid w:val="63E741D8"/>
    <w:rsid w:val="63EB3115"/>
    <w:rsid w:val="63EC4672"/>
    <w:rsid w:val="63EC4D1A"/>
    <w:rsid w:val="63EF74C6"/>
    <w:rsid w:val="63F01401"/>
    <w:rsid w:val="63F32484"/>
    <w:rsid w:val="63F459FC"/>
    <w:rsid w:val="63F501CD"/>
    <w:rsid w:val="63F725C7"/>
    <w:rsid w:val="63FC1917"/>
    <w:rsid w:val="63FD6110"/>
    <w:rsid w:val="64007738"/>
    <w:rsid w:val="64020E89"/>
    <w:rsid w:val="64020F09"/>
    <w:rsid w:val="64046882"/>
    <w:rsid w:val="64066B96"/>
    <w:rsid w:val="64071787"/>
    <w:rsid w:val="640A4139"/>
    <w:rsid w:val="640A485A"/>
    <w:rsid w:val="640A5372"/>
    <w:rsid w:val="640D382E"/>
    <w:rsid w:val="640D4527"/>
    <w:rsid w:val="640E3958"/>
    <w:rsid w:val="64110B68"/>
    <w:rsid w:val="641150BB"/>
    <w:rsid w:val="64180119"/>
    <w:rsid w:val="641C0F05"/>
    <w:rsid w:val="641C50A9"/>
    <w:rsid w:val="64267AFF"/>
    <w:rsid w:val="642A67B5"/>
    <w:rsid w:val="642D2CFD"/>
    <w:rsid w:val="642D2D5A"/>
    <w:rsid w:val="642E7CA6"/>
    <w:rsid w:val="642F0F64"/>
    <w:rsid w:val="64341486"/>
    <w:rsid w:val="643914E5"/>
    <w:rsid w:val="64393986"/>
    <w:rsid w:val="6449455C"/>
    <w:rsid w:val="644C3681"/>
    <w:rsid w:val="644D3C1A"/>
    <w:rsid w:val="644E2B3E"/>
    <w:rsid w:val="6450665C"/>
    <w:rsid w:val="64526164"/>
    <w:rsid w:val="645713F7"/>
    <w:rsid w:val="645A1296"/>
    <w:rsid w:val="645A28E2"/>
    <w:rsid w:val="645E59AD"/>
    <w:rsid w:val="64611368"/>
    <w:rsid w:val="64627008"/>
    <w:rsid w:val="64671172"/>
    <w:rsid w:val="64671409"/>
    <w:rsid w:val="646A51B1"/>
    <w:rsid w:val="646D53B5"/>
    <w:rsid w:val="6470594C"/>
    <w:rsid w:val="6471761D"/>
    <w:rsid w:val="647634F3"/>
    <w:rsid w:val="64791748"/>
    <w:rsid w:val="647B2066"/>
    <w:rsid w:val="647F6E7E"/>
    <w:rsid w:val="648141E0"/>
    <w:rsid w:val="64822DE8"/>
    <w:rsid w:val="64833BDE"/>
    <w:rsid w:val="64874354"/>
    <w:rsid w:val="649440D6"/>
    <w:rsid w:val="64956C03"/>
    <w:rsid w:val="649E2379"/>
    <w:rsid w:val="64A6128D"/>
    <w:rsid w:val="64A64BF0"/>
    <w:rsid w:val="64AD7C7B"/>
    <w:rsid w:val="64B36EA6"/>
    <w:rsid w:val="64BA58E6"/>
    <w:rsid w:val="64BC4D6F"/>
    <w:rsid w:val="64C93883"/>
    <w:rsid w:val="64CB47C9"/>
    <w:rsid w:val="64D420D4"/>
    <w:rsid w:val="64E2162B"/>
    <w:rsid w:val="64E30C60"/>
    <w:rsid w:val="64E40D18"/>
    <w:rsid w:val="64E55F58"/>
    <w:rsid w:val="64E653A5"/>
    <w:rsid w:val="64E81568"/>
    <w:rsid w:val="64E91EFD"/>
    <w:rsid w:val="64F24B52"/>
    <w:rsid w:val="64FA0288"/>
    <w:rsid w:val="64FC5936"/>
    <w:rsid w:val="64FD5601"/>
    <w:rsid w:val="64FD6F42"/>
    <w:rsid w:val="65002FF4"/>
    <w:rsid w:val="65020CB1"/>
    <w:rsid w:val="65031C54"/>
    <w:rsid w:val="650440FD"/>
    <w:rsid w:val="6505368F"/>
    <w:rsid w:val="650613CD"/>
    <w:rsid w:val="650B7739"/>
    <w:rsid w:val="650E6BF3"/>
    <w:rsid w:val="6514292A"/>
    <w:rsid w:val="6518208F"/>
    <w:rsid w:val="65196556"/>
    <w:rsid w:val="651A3113"/>
    <w:rsid w:val="651A3BE6"/>
    <w:rsid w:val="65206AAB"/>
    <w:rsid w:val="6521177C"/>
    <w:rsid w:val="652C4425"/>
    <w:rsid w:val="652E210C"/>
    <w:rsid w:val="65347C68"/>
    <w:rsid w:val="65363CC8"/>
    <w:rsid w:val="65377BCF"/>
    <w:rsid w:val="65395ABA"/>
    <w:rsid w:val="653A7758"/>
    <w:rsid w:val="65412072"/>
    <w:rsid w:val="65454A6C"/>
    <w:rsid w:val="65454B28"/>
    <w:rsid w:val="654C56E3"/>
    <w:rsid w:val="654F3502"/>
    <w:rsid w:val="65532D3E"/>
    <w:rsid w:val="65584A8B"/>
    <w:rsid w:val="655959B1"/>
    <w:rsid w:val="655A286C"/>
    <w:rsid w:val="65610CE1"/>
    <w:rsid w:val="65612598"/>
    <w:rsid w:val="65673758"/>
    <w:rsid w:val="656A4C15"/>
    <w:rsid w:val="656A6AE9"/>
    <w:rsid w:val="656B4BFD"/>
    <w:rsid w:val="657069CD"/>
    <w:rsid w:val="65712B4D"/>
    <w:rsid w:val="65746715"/>
    <w:rsid w:val="65770373"/>
    <w:rsid w:val="657B28FB"/>
    <w:rsid w:val="657C2E4F"/>
    <w:rsid w:val="657F727A"/>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36605"/>
    <w:rsid w:val="65BB39D3"/>
    <w:rsid w:val="65BE098E"/>
    <w:rsid w:val="65C41065"/>
    <w:rsid w:val="65C5770A"/>
    <w:rsid w:val="65CC2134"/>
    <w:rsid w:val="65CF204F"/>
    <w:rsid w:val="65D37CC6"/>
    <w:rsid w:val="65D81157"/>
    <w:rsid w:val="65D83FD6"/>
    <w:rsid w:val="65DD22F8"/>
    <w:rsid w:val="65DF5FE1"/>
    <w:rsid w:val="65E376A4"/>
    <w:rsid w:val="65E42CDF"/>
    <w:rsid w:val="65E4532A"/>
    <w:rsid w:val="65E62049"/>
    <w:rsid w:val="65E66712"/>
    <w:rsid w:val="65E73F43"/>
    <w:rsid w:val="65E766E6"/>
    <w:rsid w:val="65EB1AC0"/>
    <w:rsid w:val="65EB5CF4"/>
    <w:rsid w:val="65EB685C"/>
    <w:rsid w:val="65F51B70"/>
    <w:rsid w:val="65F632D7"/>
    <w:rsid w:val="65F726AB"/>
    <w:rsid w:val="65FB140B"/>
    <w:rsid w:val="66070A73"/>
    <w:rsid w:val="660950AB"/>
    <w:rsid w:val="660C6FF1"/>
    <w:rsid w:val="660D6761"/>
    <w:rsid w:val="6616214E"/>
    <w:rsid w:val="661E5F99"/>
    <w:rsid w:val="661F03E9"/>
    <w:rsid w:val="661F766F"/>
    <w:rsid w:val="66240BEA"/>
    <w:rsid w:val="66251AA2"/>
    <w:rsid w:val="6628551F"/>
    <w:rsid w:val="662A258E"/>
    <w:rsid w:val="66317C63"/>
    <w:rsid w:val="663551B8"/>
    <w:rsid w:val="66356DA2"/>
    <w:rsid w:val="66371620"/>
    <w:rsid w:val="663955D7"/>
    <w:rsid w:val="663D08BC"/>
    <w:rsid w:val="663D612E"/>
    <w:rsid w:val="663E250D"/>
    <w:rsid w:val="66440A25"/>
    <w:rsid w:val="66444B60"/>
    <w:rsid w:val="665151A3"/>
    <w:rsid w:val="66523FEA"/>
    <w:rsid w:val="66524933"/>
    <w:rsid w:val="665937E3"/>
    <w:rsid w:val="665B0C2D"/>
    <w:rsid w:val="665C05B1"/>
    <w:rsid w:val="6665487F"/>
    <w:rsid w:val="6671411E"/>
    <w:rsid w:val="66780977"/>
    <w:rsid w:val="66797877"/>
    <w:rsid w:val="667C1331"/>
    <w:rsid w:val="667C6FD1"/>
    <w:rsid w:val="667D6ED1"/>
    <w:rsid w:val="6682725F"/>
    <w:rsid w:val="6685294F"/>
    <w:rsid w:val="668745E1"/>
    <w:rsid w:val="66882961"/>
    <w:rsid w:val="668B27CE"/>
    <w:rsid w:val="6695308E"/>
    <w:rsid w:val="669C1C1D"/>
    <w:rsid w:val="669D5D31"/>
    <w:rsid w:val="669D6E7A"/>
    <w:rsid w:val="669F5ECC"/>
    <w:rsid w:val="66A267D8"/>
    <w:rsid w:val="66A624DB"/>
    <w:rsid w:val="66A655E1"/>
    <w:rsid w:val="66A671E5"/>
    <w:rsid w:val="66A80DB6"/>
    <w:rsid w:val="66AC74F5"/>
    <w:rsid w:val="66AF4FF3"/>
    <w:rsid w:val="66B036AA"/>
    <w:rsid w:val="66B17786"/>
    <w:rsid w:val="66B33B8B"/>
    <w:rsid w:val="66B4608C"/>
    <w:rsid w:val="66B579E9"/>
    <w:rsid w:val="66B825DB"/>
    <w:rsid w:val="66BF04CB"/>
    <w:rsid w:val="66C57337"/>
    <w:rsid w:val="66D215FD"/>
    <w:rsid w:val="66D743D4"/>
    <w:rsid w:val="66D748E8"/>
    <w:rsid w:val="66DE22FE"/>
    <w:rsid w:val="66E04950"/>
    <w:rsid w:val="66E06C7B"/>
    <w:rsid w:val="66F655E9"/>
    <w:rsid w:val="66F824FD"/>
    <w:rsid w:val="66F84618"/>
    <w:rsid w:val="66F97213"/>
    <w:rsid w:val="66F978BC"/>
    <w:rsid w:val="67006EDC"/>
    <w:rsid w:val="670977CD"/>
    <w:rsid w:val="670D22F0"/>
    <w:rsid w:val="6710207C"/>
    <w:rsid w:val="67112D82"/>
    <w:rsid w:val="67114430"/>
    <w:rsid w:val="67122ADC"/>
    <w:rsid w:val="67192171"/>
    <w:rsid w:val="671E1215"/>
    <w:rsid w:val="671E6FB3"/>
    <w:rsid w:val="672002B4"/>
    <w:rsid w:val="67250FD3"/>
    <w:rsid w:val="672661BF"/>
    <w:rsid w:val="67266482"/>
    <w:rsid w:val="672B5062"/>
    <w:rsid w:val="672C2DB0"/>
    <w:rsid w:val="672C7AA4"/>
    <w:rsid w:val="672D29FD"/>
    <w:rsid w:val="672E2721"/>
    <w:rsid w:val="673328E5"/>
    <w:rsid w:val="673342DD"/>
    <w:rsid w:val="67335C77"/>
    <w:rsid w:val="673A6739"/>
    <w:rsid w:val="673B457D"/>
    <w:rsid w:val="67401B5D"/>
    <w:rsid w:val="674054F4"/>
    <w:rsid w:val="67420827"/>
    <w:rsid w:val="674244CD"/>
    <w:rsid w:val="6747643D"/>
    <w:rsid w:val="674D7C12"/>
    <w:rsid w:val="675017E4"/>
    <w:rsid w:val="67576C8D"/>
    <w:rsid w:val="676618F7"/>
    <w:rsid w:val="676642DF"/>
    <w:rsid w:val="67676BBC"/>
    <w:rsid w:val="67682457"/>
    <w:rsid w:val="67686554"/>
    <w:rsid w:val="676A644B"/>
    <w:rsid w:val="67757DF7"/>
    <w:rsid w:val="67767C08"/>
    <w:rsid w:val="677A0A95"/>
    <w:rsid w:val="677B13A8"/>
    <w:rsid w:val="677C634D"/>
    <w:rsid w:val="677F278C"/>
    <w:rsid w:val="678246CD"/>
    <w:rsid w:val="67882F0A"/>
    <w:rsid w:val="67890635"/>
    <w:rsid w:val="678B59B5"/>
    <w:rsid w:val="67913AF7"/>
    <w:rsid w:val="67974618"/>
    <w:rsid w:val="679C7620"/>
    <w:rsid w:val="679E76E8"/>
    <w:rsid w:val="67A95F1B"/>
    <w:rsid w:val="67AB3920"/>
    <w:rsid w:val="67C0211A"/>
    <w:rsid w:val="67C03C3D"/>
    <w:rsid w:val="67C25974"/>
    <w:rsid w:val="67D174B3"/>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801695B"/>
    <w:rsid w:val="68024009"/>
    <w:rsid w:val="68027DB2"/>
    <w:rsid w:val="68031BAD"/>
    <w:rsid w:val="680B393B"/>
    <w:rsid w:val="680D5227"/>
    <w:rsid w:val="681240A1"/>
    <w:rsid w:val="681629EF"/>
    <w:rsid w:val="681B4780"/>
    <w:rsid w:val="6821479D"/>
    <w:rsid w:val="682513DF"/>
    <w:rsid w:val="68265222"/>
    <w:rsid w:val="68287D8D"/>
    <w:rsid w:val="682A5E67"/>
    <w:rsid w:val="682C5482"/>
    <w:rsid w:val="682E5135"/>
    <w:rsid w:val="683329B5"/>
    <w:rsid w:val="68367249"/>
    <w:rsid w:val="68374713"/>
    <w:rsid w:val="68376BDA"/>
    <w:rsid w:val="68393F5D"/>
    <w:rsid w:val="683B7E4C"/>
    <w:rsid w:val="68434693"/>
    <w:rsid w:val="68462B41"/>
    <w:rsid w:val="68476AE7"/>
    <w:rsid w:val="684B4C33"/>
    <w:rsid w:val="684F7671"/>
    <w:rsid w:val="68514082"/>
    <w:rsid w:val="6853043B"/>
    <w:rsid w:val="685575B4"/>
    <w:rsid w:val="685B3DBC"/>
    <w:rsid w:val="686111F0"/>
    <w:rsid w:val="68620D1E"/>
    <w:rsid w:val="68660C1A"/>
    <w:rsid w:val="686D79EE"/>
    <w:rsid w:val="68782C84"/>
    <w:rsid w:val="687E6CB1"/>
    <w:rsid w:val="68815756"/>
    <w:rsid w:val="688E6B42"/>
    <w:rsid w:val="689046D8"/>
    <w:rsid w:val="689357CF"/>
    <w:rsid w:val="68986535"/>
    <w:rsid w:val="689C19A7"/>
    <w:rsid w:val="689C1D3D"/>
    <w:rsid w:val="68A04824"/>
    <w:rsid w:val="68A16D1B"/>
    <w:rsid w:val="68A27318"/>
    <w:rsid w:val="68A57DE0"/>
    <w:rsid w:val="68A74347"/>
    <w:rsid w:val="68AB3519"/>
    <w:rsid w:val="68AD2BC4"/>
    <w:rsid w:val="68AD7905"/>
    <w:rsid w:val="68AE1146"/>
    <w:rsid w:val="68B65FCC"/>
    <w:rsid w:val="68B83FCD"/>
    <w:rsid w:val="68B965A5"/>
    <w:rsid w:val="68BC5D09"/>
    <w:rsid w:val="68BF5DA0"/>
    <w:rsid w:val="68C350BF"/>
    <w:rsid w:val="68C40153"/>
    <w:rsid w:val="68C512EC"/>
    <w:rsid w:val="68C61FAA"/>
    <w:rsid w:val="68CD3FED"/>
    <w:rsid w:val="68D47271"/>
    <w:rsid w:val="68D87FB2"/>
    <w:rsid w:val="68D9663D"/>
    <w:rsid w:val="68DB58B3"/>
    <w:rsid w:val="68DE742A"/>
    <w:rsid w:val="68E11081"/>
    <w:rsid w:val="68E2237F"/>
    <w:rsid w:val="68E64B42"/>
    <w:rsid w:val="68E76E2D"/>
    <w:rsid w:val="68F30215"/>
    <w:rsid w:val="68F56E5F"/>
    <w:rsid w:val="68F83E7C"/>
    <w:rsid w:val="68FA7858"/>
    <w:rsid w:val="68FC4674"/>
    <w:rsid w:val="68FC57C9"/>
    <w:rsid w:val="69017ACE"/>
    <w:rsid w:val="69070B81"/>
    <w:rsid w:val="690A753C"/>
    <w:rsid w:val="690D60D1"/>
    <w:rsid w:val="69141945"/>
    <w:rsid w:val="69186D0C"/>
    <w:rsid w:val="691C6343"/>
    <w:rsid w:val="691D1B98"/>
    <w:rsid w:val="692473D7"/>
    <w:rsid w:val="69281F57"/>
    <w:rsid w:val="692B39B0"/>
    <w:rsid w:val="69306D02"/>
    <w:rsid w:val="69376169"/>
    <w:rsid w:val="693B663D"/>
    <w:rsid w:val="693B7C6A"/>
    <w:rsid w:val="693E5941"/>
    <w:rsid w:val="6945584F"/>
    <w:rsid w:val="69472660"/>
    <w:rsid w:val="694C0BF4"/>
    <w:rsid w:val="695064DB"/>
    <w:rsid w:val="69531BD6"/>
    <w:rsid w:val="69541A32"/>
    <w:rsid w:val="695A35E2"/>
    <w:rsid w:val="695D0DF6"/>
    <w:rsid w:val="695D248F"/>
    <w:rsid w:val="69624E74"/>
    <w:rsid w:val="69631D62"/>
    <w:rsid w:val="69637FF4"/>
    <w:rsid w:val="69650C1F"/>
    <w:rsid w:val="69660029"/>
    <w:rsid w:val="69673481"/>
    <w:rsid w:val="69683388"/>
    <w:rsid w:val="696F4EE4"/>
    <w:rsid w:val="69744451"/>
    <w:rsid w:val="6979781E"/>
    <w:rsid w:val="697D497C"/>
    <w:rsid w:val="69812368"/>
    <w:rsid w:val="69893D0F"/>
    <w:rsid w:val="698C1980"/>
    <w:rsid w:val="698E09D3"/>
    <w:rsid w:val="699203CF"/>
    <w:rsid w:val="69965156"/>
    <w:rsid w:val="69972BD8"/>
    <w:rsid w:val="699A1E13"/>
    <w:rsid w:val="699A3830"/>
    <w:rsid w:val="699C781D"/>
    <w:rsid w:val="699D17AA"/>
    <w:rsid w:val="69A075BA"/>
    <w:rsid w:val="69A20887"/>
    <w:rsid w:val="69A21547"/>
    <w:rsid w:val="69A85F50"/>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78C6"/>
    <w:rsid w:val="69E806A7"/>
    <w:rsid w:val="69E92D8D"/>
    <w:rsid w:val="69F41692"/>
    <w:rsid w:val="69F47E6F"/>
    <w:rsid w:val="69F9063E"/>
    <w:rsid w:val="6A087DDB"/>
    <w:rsid w:val="6A0D66DB"/>
    <w:rsid w:val="6A116FFA"/>
    <w:rsid w:val="6A1517DB"/>
    <w:rsid w:val="6A166397"/>
    <w:rsid w:val="6A18477E"/>
    <w:rsid w:val="6A1A7606"/>
    <w:rsid w:val="6A1F3F00"/>
    <w:rsid w:val="6A1F5215"/>
    <w:rsid w:val="6A2229ED"/>
    <w:rsid w:val="6A265213"/>
    <w:rsid w:val="6A296CBB"/>
    <w:rsid w:val="6A331129"/>
    <w:rsid w:val="6A33695F"/>
    <w:rsid w:val="6A34616C"/>
    <w:rsid w:val="6A38694B"/>
    <w:rsid w:val="6A3A15CA"/>
    <w:rsid w:val="6A3B11E5"/>
    <w:rsid w:val="6A3D2D19"/>
    <w:rsid w:val="6A405154"/>
    <w:rsid w:val="6A414014"/>
    <w:rsid w:val="6A464B1B"/>
    <w:rsid w:val="6A4E598F"/>
    <w:rsid w:val="6A5179CE"/>
    <w:rsid w:val="6A590F21"/>
    <w:rsid w:val="6A5B0617"/>
    <w:rsid w:val="6A5D01A5"/>
    <w:rsid w:val="6A60097B"/>
    <w:rsid w:val="6A645B9C"/>
    <w:rsid w:val="6A691672"/>
    <w:rsid w:val="6A695AA5"/>
    <w:rsid w:val="6A6F67A2"/>
    <w:rsid w:val="6A763C2C"/>
    <w:rsid w:val="6A7C13F2"/>
    <w:rsid w:val="6A7F1FAF"/>
    <w:rsid w:val="6A843A8E"/>
    <w:rsid w:val="6A912590"/>
    <w:rsid w:val="6A917224"/>
    <w:rsid w:val="6A9668E4"/>
    <w:rsid w:val="6A9B6710"/>
    <w:rsid w:val="6A9C62FC"/>
    <w:rsid w:val="6AA552AB"/>
    <w:rsid w:val="6AA866BA"/>
    <w:rsid w:val="6AA946D8"/>
    <w:rsid w:val="6AAB4AA4"/>
    <w:rsid w:val="6AB1165D"/>
    <w:rsid w:val="6AB774CE"/>
    <w:rsid w:val="6ABD3EE1"/>
    <w:rsid w:val="6AC0085E"/>
    <w:rsid w:val="6AC31E44"/>
    <w:rsid w:val="6ACA7856"/>
    <w:rsid w:val="6ACB471C"/>
    <w:rsid w:val="6ACC00F1"/>
    <w:rsid w:val="6AD21F1F"/>
    <w:rsid w:val="6AD301C7"/>
    <w:rsid w:val="6AD33661"/>
    <w:rsid w:val="6AD71975"/>
    <w:rsid w:val="6ADC0CE1"/>
    <w:rsid w:val="6ADC6FAE"/>
    <w:rsid w:val="6ADD40C5"/>
    <w:rsid w:val="6ADF4762"/>
    <w:rsid w:val="6AE663E5"/>
    <w:rsid w:val="6AEB1A7E"/>
    <w:rsid w:val="6AED0C6A"/>
    <w:rsid w:val="6AEF061E"/>
    <w:rsid w:val="6AF25C11"/>
    <w:rsid w:val="6AF47B90"/>
    <w:rsid w:val="6AF70E11"/>
    <w:rsid w:val="6AF77235"/>
    <w:rsid w:val="6AFB095A"/>
    <w:rsid w:val="6AFC0248"/>
    <w:rsid w:val="6B067226"/>
    <w:rsid w:val="6B0A2676"/>
    <w:rsid w:val="6B0A317B"/>
    <w:rsid w:val="6B0D32C2"/>
    <w:rsid w:val="6B110D6C"/>
    <w:rsid w:val="6B115076"/>
    <w:rsid w:val="6B15491F"/>
    <w:rsid w:val="6B1726BA"/>
    <w:rsid w:val="6B196446"/>
    <w:rsid w:val="6B210D20"/>
    <w:rsid w:val="6B2509FA"/>
    <w:rsid w:val="6B255E52"/>
    <w:rsid w:val="6B2608E7"/>
    <w:rsid w:val="6B275ECF"/>
    <w:rsid w:val="6B280E9B"/>
    <w:rsid w:val="6B2E0BBC"/>
    <w:rsid w:val="6B2F07AC"/>
    <w:rsid w:val="6B307469"/>
    <w:rsid w:val="6B3279DD"/>
    <w:rsid w:val="6B3E2D85"/>
    <w:rsid w:val="6B4056F2"/>
    <w:rsid w:val="6B4C298E"/>
    <w:rsid w:val="6B5A3C3F"/>
    <w:rsid w:val="6B5A5DBC"/>
    <w:rsid w:val="6B5B6A14"/>
    <w:rsid w:val="6B5C62F1"/>
    <w:rsid w:val="6B5F76FC"/>
    <w:rsid w:val="6B6925A2"/>
    <w:rsid w:val="6B6D5173"/>
    <w:rsid w:val="6B7361B2"/>
    <w:rsid w:val="6B761C87"/>
    <w:rsid w:val="6B785B87"/>
    <w:rsid w:val="6B7C0300"/>
    <w:rsid w:val="6B840A32"/>
    <w:rsid w:val="6B8613ED"/>
    <w:rsid w:val="6B8C088A"/>
    <w:rsid w:val="6B8C11C1"/>
    <w:rsid w:val="6B8C140B"/>
    <w:rsid w:val="6B8E0A4D"/>
    <w:rsid w:val="6B8E2C35"/>
    <w:rsid w:val="6B8F2009"/>
    <w:rsid w:val="6B901DCF"/>
    <w:rsid w:val="6B934C6C"/>
    <w:rsid w:val="6B936FB3"/>
    <w:rsid w:val="6B9375DA"/>
    <w:rsid w:val="6B9A1389"/>
    <w:rsid w:val="6BA12235"/>
    <w:rsid w:val="6BA32A9A"/>
    <w:rsid w:val="6BA41441"/>
    <w:rsid w:val="6BA609BB"/>
    <w:rsid w:val="6BA76870"/>
    <w:rsid w:val="6BA93FA5"/>
    <w:rsid w:val="6BB2330C"/>
    <w:rsid w:val="6BB31B20"/>
    <w:rsid w:val="6BBC1840"/>
    <w:rsid w:val="6BC137A8"/>
    <w:rsid w:val="6BC46067"/>
    <w:rsid w:val="6BC606B7"/>
    <w:rsid w:val="6BC77446"/>
    <w:rsid w:val="6BC97589"/>
    <w:rsid w:val="6BCD3AD8"/>
    <w:rsid w:val="6BD03575"/>
    <w:rsid w:val="6BD1011C"/>
    <w:rsid w:val="6BD42699"/>
    <w:rsid w:val="6BD52403"/>
    <w:rsid w:val="6BD53BA1"/>
    <w:rsid w:val="6BD71D2B"/>
    <w:rsid w:val="6BDE7973"/>
    <w:rsid w:val="6BE65745"/>
    <w:rsid w:val="6BE7549E"/>
    <w:rsid w:val="6BE903D0"/>
    <w:rsid w:val="6BE912C0"/>
    <w:rsid w:val="6BEC678C"/>
    <w:rsid w:val="6BEE4548"/>
    <w:rsid w:val="6BEF1695"/>
    <w:rsid w:val="6BF53CE3"/>
    <w:rsid w:val="6BF93272"/>
    <w:rsid w:val="6BFE092C"/>
    <w:rsid w:val="6BFF4547"/>
    <w:rsid w:val="6C1005E4"/>
    <w:rsid w:val="6C174D63"/>
    <w:rsid w:val="6C1B5804"/>
    <w:rsid w:val="6C1D4E84"/>
    <w:rsid w:val="6C216E99"/>
    <w:rsid w:val="6C2619BA"/>
    <w:rsid w:val="6C2A7443"/>
    <w:rsid w:val="6C3001FD"/>
    <w:rsid w:val="6C344CB5"/>
    <w:rsid w:val="6C365A73"/>
    <w:rsid w:val="6C3E1799"/>
    <w:rsid w:val="6C40548A"/>
    <w:rsid w:val="6C477159"/>
    <w:rsid w:val="6C4A6018"/>
    <w:rsid w:val="6C4D5B53"/>
    <w:rsid w:val="6C5A59DF"/>
    <w:rsid w:val="6C5C1842"/>
    <w:rsid w:val="6C6230F4"/>
    <w:rsid w:val="6C637A3B"/>
    <w:rsid w:val="6C656687"/>
    <w:rsid w:val="6C6667F4"/>
    <w:rsid w:val="6C6831F3"/>
    <w:rsid w:val="6C6D2EF6"/>
    <w:rsid w:val="6C6F64B9"/>
    <w:rsid w:val="6C7505AF"/>
    <w:rsid w:val="6C757F14"/>
    <w:rsid w:val="6C787E50"/>
    <w:rsid w:val="6C79395B"/>
    <w:rsid w:val="6C7B102A"/>
    <w:rsid w:val="6C7C6C3F"/>
    <w:rsid w:val="6C7C787B"/>
    <w:rsid w:val="6C7D2FC6"/>
    <w:rsid w:val="6C7D54FB"/>
    <w:rsid w:val="6C8139CF"/>
    <w:rsid w:val="6C850598"/>
    <w:rsid w:val="6C8B5838"/>
    <w:rsid w:val="6C8C451C"/>
    <w:rsid w:val="6C8D532E"/>
    <w:rsid w:val="6C91162D"/>
    <w:rsid w:val="6C91192B"/>
    <w:rsid w:val="6C9C14EB"/>
    <w:rsid w:val="6C9E700E"/>
    <w:rsid w:val="6C9E72A3"/>
    <w:rsid w:val="6CA155DB"/>
    <w:rsid w:val="6CA608C6"/>
    <w:rsid w:val="6CAB458D"/>
    <w:rsid w:val="6CAC0C69"/>
    <w:rsid w:val="6CAD203E"/>
    <w:rsid w:val="6CB447AB"/>
    <w:rsid w:val="6CBA067C"/>
    <w:rsid w:val="6CBA410F"/>
    <w:rsid w:val="6CC06563"/>
    <w:rsid w:val="6CC11A24"/>
    <w:rsid w:val="6CC34BD4"/>
    <w:rsid w:val="6CC43B00"/>
    <w:rsid w:val="6CCE108A"/>
    <w:rsid w:val="6CCE292A"/>
    <w:rsid w:val="6CD55849"/>
    <w:rsid w:val="6CDC4A89"/>
    <w:rsid w:val="6CDF1D13"/>
    <w:rsid w:val="6CE2641C"/>
    <w:rsid w:val="6CE72F3A"/>
    <w:rsid w:val="6CE73981"/>
    <w:rsid w:val="6CEC16E6"/>
    <w:rsid w:val="6CED2D31"/>
    <w:rsid w:val="6CEE2321"/>
    <w:rsid w:val="6CEF7C48"/>
    <w:rsid w:val="6CF02E58"/>
    <w:rsid w:val="6CF81DA0"/>
    <w:rsid w:val="6CFB34EE"/>
    <w:rsid w:val="6CFD4F45"/>
    <w:rsid w:val="6CFF20BC"/>
    <w:rsid w:val="6D000E28"/>
    <w:rsid w:val="6D0C719F"/>
    <w:rsid w:val="6D0D204B"/>
    <w:rsid w:val="6D0E611E"/>
    <w:rsid w:val="6D127907"/>
    <w:rsid w:val="6D141A56"/>
    <w:rsid w:val="6D1C1598"/>
    <w:rsid w:val="6D1F6E07"/>
    <w:rsid w:val="6D205C0F"/>
    <w:rsid w:val="6D210034"/>
    <w:rsid w:val="6D241CCF"/>
    <w:rsid w:val="6D2613F7"/>
    <w:rsid w:val="6D2A6263"/>
    <w:rsid w:val="6D2D7E80"/>
    <w:rsid w:val="6D2E534F"/>
    <w:rsid w:val="6D3069AA"/>
    <w:rsid w:val="6D346794"/>
    <w:rsid w:val="6D35161F"/>
    <w:rsid w:val="6D3A4893"/>
    <w:rsid w:val="6D3C2948"/>
    <w:rsid w:val="6D3E0EC2"/>
    <w:rsid w:val="6D3E131B"/>
    <w:rsid w:val="6D4155A6"/>
    <w:rsid w:val="6D427883"/>
    <w:rsid w:val="6D4905F8"/>
    <w:rsid w:val="6D5020D7"/>
    <w:rsid w:val="6D5118E8"/>
    <w:rsid w:val="6D56014A"/>
    <w:rsid w:val="6D5976CD"/>
    <w:rsid w:val="6D5C4499"/>
    <w:rsid w:val="6D5E3CE3"/>
    <w:rsid w:val="6D640B14"/>
    <w:rsid w:val="6D671D25"/>
    <w:rsid w:val="6D6856E5"/>
    <w:rsid w:val="6D6A3501"/>
    <w:rsid w:val="6D6B17E5"/>
    <w:rsid w:val="6D6E26B0"/>
    <w:rsid w:val="6D717220"/>
    <w:rsid w:val="6D783BF8"/>
    <w:rsid w:val="6D7906D5"/>
    <w:rsid w:val="6D7940B0"/>
    <w:rsid w:val="6D7C66F3"/>
    <w:rsid w:val="6D7F0D2F"/>
    <w:rsid w:val="6D7F5EC2"/>
    <w:rsid w:val="6D857121"/>
    <w:rsid w:val="6D862DF8"/>
    <w:rsid w:val="6D867443"/>
    <w:rsid w:val="6D876CD3"/>
    <w:rsid w:val="6D8B4B30"/>
    <w:rsid w:val="6D904F42"/>
    <w:rsid w:val="6D905DA5"/>
    <w:rsid w:val="6D9715BD"/>
    <w:rsid w:val="6D9E3028"/>
    <w:rsid w:val="6D9F6798"/>
    <w:rsid w:val="6DA4731F"/>
    <w:rsid w:val="6DAB02EA"/>
    <w:rsid w:val="6DAE0C3A"/>
    <w:rsid w:val="6DAE76F6"/>
    <w:rsid w:val="6DB13D2D"/>
    <w:rsid w:val="6DB3080C"/>
    <w:rsid w:val="6DB43E4B"/>
    <w:rsid w:val="6DB469FD"/>
    <w:rsid w:val="6DB66FAE"/>
    <w:rsid w:val="6DC85DCA"/>
    <w:rsid w:val="6DC97FA9"/>
    <w:rsid w:val="6DD26A28"/>
    <w:rsid w:val="6DD31B82"/>
    <w:rsid w:val="6DD57D74"/>
    <w:rsid w:val="6DD751C3"/>
    <w:rsid w:val="6DDD7235"/>
    <w:rsid w:val="6DE213C3"/>
    <w:rsid w:val="6DE37B7C"/>
    <w:rsid w:val="6DE86A47"/>
    <w:rsid w:val="6DF53564"/>
    <w:rsid w:val="6DF96BBF"/>
    <w:rsid w:val="6DFA5C2C"/>
    <w:rsid w:val="6DFA6EB2"/>
    <w:rsid w:val="6DFE792D"/>
    <w:rsid w:val="6E001619"/>
    <w:rsid w:val="6E046AA3"/>
    <w:rsid w:val="6E064B47"/>
    <w:rsid w:val="6E082158"/>
    <w:rsid w:val="6E0A7DDD"/>
    <w:rsid w:val="6E0D199B"/>
    <w:rsid w:val="6E0E1AA8"/>
    <w:rsid w:val="6E107470"/>
    <w:rsid w:val="6E115C9F"/>
    <w:rsid w:val="6E1446C8"/>
    <w:rsid w:val="6E1C37FD"/>
    <w:rsid w:val="6E204D42"/>
    <w:rsid w:val="6E212615"/>
    <w:rsid w:val="6E236D82"/>
    <w:rsid w:val="6E2376F9"/>
    <w:rsid w:val="6E2445BF"/>
    <w:rsid w:val="6E2513C8"/>
    <w:rsid w:val="6E2B6E8E"/>
    <w:rsid w:val="6E326006"/>
    <w:rsid w:val="6E3351D8"/>
    <w:rsid w:val="6E3A130C"/>
    <w:rsid w:val="6E3D1975"/>
    <w:rsid w:val="6E3E2AAF"/>
    <w:rsid w:val="6E3F1EC0"/>
    <w:rsid w:val="6E422F5D"/>
    <w:rsid w:val="6E4570AC"/>
    <w:rsid w:val="6E4876F0"/>
    <w:rsid w:val="6E49210D"/>
    <w:rsid w:val="6E497C4D"/>
    <w:rsid w:val="6E4B0BCB"/>
    <w:rsid w:val="6E4D788A"/>
    <w:rsid w:val="6E5543E8"/>
    <w:rsid w:val="6E562A8F"/>
    <w:rsid w:val="6E5F7C58"/>
    <w:rsid w:val="6E612305"/>
    <w:rsid w:val="6E680004"/>
    <w:rsid w:val="6E6F53F4"/>
    <w:rsid w:val="6E702D79"/>
    <w:rsid w:val="6E704089"/>
    <w:rsid w:val="6E7215E1"/>
    <w:rsid w:val="6E725F09"/>
    <w:rsid w:val="6E77270F"/>
    <w:rsid w:val="6E797AEB"/>
    <w:rsid w:val="6E7B7BAA"/>
    <w:rsid w:val="6E827313"/>
    <w:rsid w:val="6E853685"/>
    <w:rsid w:val="6E863DEC"/>
    <w:rsid w:val="6E874981"/>
    <w:rsid w:val="6E895D2C"/>
    <w:rsid w:val="6E8A1A1D"/>
    <w:rsid w:val="6E8C044C"/>
    <w:rsid w:val="6E8D5AEE"/>
    <w:rsid w:val="6E9148D4"/>
    <w:rsid w:val="6E9A4712"/>
    <w:rsid w:val="6E9C6DEE"/>
    <w:rsid w:val="6EAC37C0"/>
    <w:rsid w:val="6EAC5039"/>
    <w:rsid w:val="6EAF68AF"/>
    <w:rsid w:val="6EBA62F4"/>
    <w:rsid w:val="6EBF5405"/>
    <w:rsid w:val="6EC70AF1"/>
    <w:rsid w:val="6EC93767"/>
    <w:rsid w:val="6EC9533D"/>
    <w:rsid w:val="6ECB6432"/>
    <w:rsid w:val="6ECF657F"/>
    <w:rsid w:val="6ED473C1"/>
    <w:rsid w:val="6ED73F2E"/>
    <w:rsid w:val="6ED96542"/>
    <w:rsid w:val="6EE07ED4"/>
    <w:rsid w:val="6EE34E5E"/>
    <w:rsid w:val="6EE639F5"/>
    <w:rsid w:val="6EE710F1"/>
    <w:rsid w:val="6EE924FA"/>
    <w:rsid w:val="6EED0FD6"/>
    <w:rsid w:val="6F0514F3"/>
    <w:rsid w:val="6F0C5AD3"/>
    <w:rsid w:val="6F0D3E81"/>
    <w:rsid w:val="6F0D48BC"/>
    <w:rsid w:val="6F1156D9"/>
    <w:rsid w:val="6F1709FF"/>
    <w:rsid w:val="6F1C5E77"/>
    <w:rsid w:val="6F255F77"/>
    <w:rsid w:val="6F257780"/>
    <w:rsid w:val="6F26731D"/>
    <w:rsid w:val="6F2B6E34"/>
    <w:rsid w:val="6F2F3E9A"/>
    <w:rsid w:val="6F3140F1"/>
    <w:rsid w:val="6F33749B"/>
    <w:rsid w:val="6F370810"/>
    <w:rsid w:val="6F455118"/>
    <w:rsid w:val="6F456CD3"/>
    <w:rsid w:val="6F4A193D"/>
    <w:rsid w:val="6F4B28EB"/>
    <w:rsid w:val="6F4B5873"/>
    <w:rsid w:val="6F4C2A4B"/>
    <w:rsid w:val="6F5A0F4F"/>
    <w:rsid w:val="6F5E70E1"/>
    <w:rsid w:val="6F5F15A1"/>
    <w:rsid w:val="6F6E3522"/>
    <w:rsid w:val="6F6E71CD"/>
    <w:rsid w:val="6F6F1692"/>
    <w:rsid w:val="6F6F366E"/>
    <w:rsid w:val="6F705787"/>
    <w:rsid w:val="6F727626"/>
    <w:rsid w:val="6F7460FF"/>
    <w:rsid w:val="6F761CBE"/>
    <w:rsid w:val="6F794AF4"/>
    <w:rsid w:val="6F7B4E3C"/>
    <w:rsid w:val="6F803C30"/>
    <w:rsid w:val="6F884B47"/>
    <w:rsid w:val="6F9000C2"/>
    <w:rsid w:val="6F91186A"/>
    <w:rsid w:val="6F9208C0"/>
    <w:rsid w:val="6F9D5113"/>
    <w:rsid w:val="6FA11692"/>
    <w:rsid w:val="6FA2172F"/>
    <w:rsid w:val="6FA2371B"/>
    <w:rsid w:val="6FA6078A"/>
    <w:rsid w:val="6FAD7B1E"/>
    <w:rsid w:val="6FAE0AA0"/>
    <w:rsid w:val="6FB21CE7"/>
    <w:rsid w:val="6FB774AA"/>
    <w:rsid w:val="6FCD3EC9"/>
    <w:rsid w:val="6FCF6CA4"/>
    <w:rsid w:val="6FD80805"/>
    <w:rsid w:val="6FE076D7"/>
    <w:rsid w:val="6FE16702"/>
    <w:rsid w:val="6FE45E8D"/>
    <w:rsid w:val="6FE77F2B"/>
    <w:rsid w:val="6FEA320D"/>
    <w:rsid w:val="6FF145C9"/>
    <w:rsid w:val="6FF30B8D"/>
    <w:rsid w:val="6FF72D2F"/>
    <w:rsid w:val="6FF90134"/>
    <w:rsid w:val="6FFB578A"/>
    <w:rsid w:val="6FFC3729"/>
    <w:rsid w:val="6FFE5087"/>
    <w:rsid w:val="6FFF5FE6"/>
    <w:rsid w:val="7007176A"/>
    <w:rsid w:val="700B4468"/>
    <w:rsid w:val="7011088A"/>
    <w:rsid w:val="70124046"/>
    <w:rsid w:val="70124E0B"/>
    <w:rsid w:val="7017077B"/>
    <w:rsid w:val="70190B86"/>
    <w:rsid w:val="70193E0B"/>
    <w:rsid w:val="701A7105"/>
    <w:rsid w:val="701C6D15"/>
    <w:rsid w:val="701D3556"/>
    <w:rsid w:val="701E317E"/>
    <w:rsid w:val="701F43FF"/>
    <w:rsid w:val="70211A1B"/>
    <w:rsid w:val="70235BF0"/>
    <w:rsid w:val="70274F04"/>
    <w:rsid w:val="70331598"/>
    <w:rsid w:val="70367670"/>
    <w:rsid w:val="703A627D"/>
    <w:rsid w:val="703D01FC"/>
    <w:rsid w:val="7041576B"/>
    <w:rsid w:val="704548A7"/>
    <w:rsid w:val="70472DE7"/>
    <w:rsid w:val="704A4696"/>
    <w:rsid w:val="704E1926"/>
    <w:rsid w:val="705A4DC4"/>
    <w:rsid w:val="705A7AA6"/>
    <w:rsid w:val="705C18DF"/>
    <w:rsid w:val="70607A67"/>
    <w:rsid w:val="706435CA"/>
    <w:rsid w:val="70647078"/>
    <w:rsid w:val="706E75F9"/>
    <w:rsid w:val="70726461"/>
    <w:rsid w:val="70754DBB"/>
    <w:rsid w:val="707A0996"/>
    <w:rsid w:val="707B641B"/>
    <w:rsid w:val="7082480E"/>
    <w:rsid w:val="7084764A"/>
    <w:rsid w:val="708715DE"/>
    <w:rsid w:val="708723E6"/>
    <w:rsid w:val="7087316B"/>
    <w:rsid w:val="708A2370"/>
    <w:rsid w:val="7093176B"/>
    <w:rsid w:val="709525B2"/>
    <w:rsid w:val="709742F9"/>
    <w:rsid w:val="709C2F82"/>
    <w:rsid w:val="70A55E84"/>
    <w:rsid w:val="70A86150"/>
    <w:rsid w:val="70AA465D"/>
    <w:rsid w:val="70AB186E"/>
    <w:rsid w:val="70B35CE3"/>
    <w:rsid w:val="70B9174A"/>
    <w:rsid w:val="70BC7278"/>
    <w:rsid w:val="70C55CA7"/>
    <w:rsid w:val="70CB50D0"/>
    <w:rsid w:val="70CC3A8C"/>
    <w:rsid w:val="70DC6707"/>
    <w:rsid w:val="70DE0DAA"/>
    <w:rsid w:val="70E17D25"/>
    <w:rsid w:val="70E4325B"/>
    <w:rsid w:val="70E51696"/>
    <w:rsid w:val="70E72F82"/>
    <w:rsid w:val="70E861B6"/>
    <w:rsid w:val="70EB5227"/>
    <w:rsid w:val="70EB6437"/>
    <w:rsid w:val="70F0453C"/>
    <w:rsid w:val="70F6023B"/>
    <w:rsid w:val="70F6244C"/>
    <w:rsid w:val="70F940EF"/>
    <w:rsid w:val="7103696A"/>
    <w:rsid w:val="71040A1F"/>
    <w:rsid w:val="710B7340"/>
    <w:rsid w:val="7110058F"/>
    <w:rsid w:val="71151856"/>
    <w:rsid w:val="711E5553"/>
    <w:rsid w:val="711E619E"/>
    <w:rsid w:val="71242D15"/>
    <w:rsid w:val="71255C28"/>
    <w:rsid w:val="71273F7E"/>
    <w:rsid w:val="71276936"/>
    <w:rsid w:val="712853B0"/>
    <w:rsid w:val="712929AA"/>
    <w:rsid w:val="7129389F"/>
    <w:rsid w:val="712C0D25"/>
    <w:rsid w:val="713622F4"/>
    <w:rsid w:val="713A2434"/>
    <w:rsid w:val="713A4FA9"/>
    <w:rsid w:val="713C3EBC"/>
    <w:rsid w:val="713D352F"/>
    <w:rsid w:val="713D4FE8"/>
    <w:rsid w:val="71401014"/>
    <w:rsid w:val="714574AC"/>
    <w:rsid w:val="714F2B70"/>
    <w:rsid w:val="715475D5"/>
    <w:rsid w:val="71562224"/>
    <w:rsid w:val="7156303E"/>
    <w:rsid w:val="71577303"/>
    <w:rsid w:val="71582DBE"/>
    <w:rsid w:val="715D0558"/>
    <w:rsid w:val="716518C7"/>
    <w:rsid w:val="716727F7"/>
    <w:rsid w:val="71685F22"/>
    <w:rsid w:val="71691E02"/>
    <w:rsid w:val="71694B75"/>
    <w:rsid w:val="716C3BD4"/>
    <w:rsid w:val="71700F30"/>
    <w:rsid w:val="7170513A"/>
    <w:rsid w:val="71780E07"/>
    <w:rsid w:val="71872CCA"/>
    <w:rsid w:val="718A1659"/>
    <w:rsid w:val="718A5D3F"/>
    <w:rsid w:val="718E7E07"/>
    <w:rsid w:val="718F31C0"/>
    <w:rsid w:val="718F411D"/>
    <w:rsid w:val="719352C6"/>
    <w:rsid w:val="71951780"/>
    <w:rsid w:val="719536E7"/>
    <w:rsid w:val="71955197"/>
    <w:rsid w:val="71966CF6"/>
    <w:rsid w:val="719E01D5"/>
    <w:rsid w:val="719E08B0"/>
    <w:rsid w:val="71A02AE0"/>
    <w:rsid w:val="71AA0781"/>
    <w:rsid w:val="71AA6091"/>
    <w:rsid w:val="71B61B1C"/>
    <w:rsid w:val="71B648BA"/>
    <w:rsid w:val="71BA7862"/>
    <w:rsid w:val="71C12341"/>
    <w:rsid w:val="71C97CEB"/>
    <w:rsid w:val="71CC106E"/>
    <w:rsid w:val="71CD72E1"/>
    <w:rsid w:val="71D33FBA"/>
    <w:rsid w:val="71D61FC3"/>
    <w:rsid w:val="71D90E3F"/>
    <w:rsid w:val="71D92C85"/>
    <w:rsid w:val="71D94B7F"/>
    <w:rsid w:val="71D95C86"/>
    <w:rsid w:val="71DA6848"/>
    <w:rsid w:val="71DC31C3"/>
    <w:rsid w:val="71DD6400"/>
    <w:rsid w:val="71E22F49"/>
    <w:rsid w:val="71E25CF5"/>
    <w:rsid w:val="71E6024D"/>
    <w:rsid w:val="71EA5795"/>
    <w:rsid w:val="71EC10CF"/>
    <w:rsid w:val="71F22052"/>
    <w:rsid w:val="71F36FC4"/>
    <w:rsid w:val="71F40466"/>
    <w:rsid w:val="71F803DB"/>
    <w:rsid w:val="71F83EEC"/>
    <w:rsid w:val="71FD52C7"/>
    <w:rsid w:val="71FF1C0D"/>
    <w:rsid w:val="72004364"/>
    <w:rsid w:val="7207368F"/>
    <w:rsid w:val="720D0926"/>
    <w:rsid w:val="720D2042"/>
    <w:rsid w:val="721106DE"/>
    <w:rsid w:val="72131375"/>
    <w:rsid w:val="721525AB"/>
    <w:rsid w:val="72197A0E"/>
    <w:rsid w:val="721C5003"/>
    <w:rsid w:val="721F5D90"/>
    <w:rsid w:val="72212178"/>
    <w:rsid w:val="72242FFF"/>
    <w:rsid w:val="722E114C"/>
    <w:rsid w:val="72344B21"/>
    <w:rsid w:val="72354351"/>
    <w:rsid w:val="723C0AAB"/>
    <w:rsid w:val="72451D53"/>
    <w:rsid w:val="724522E4"/>
    <w:rsid w:val="72473FAD"/>
    <w:rsid w:val="724950AE"/>
    <w:rsid w:val="724F0EF1"/>
    <w:rsid w:val="72526494"/>
    <w:rsid w:val="72577283"/>
    <w:rsid w:val="72585BAF"/>
    <w:rsid w:val="72590109"/>
    <w:rsid w:val="725E587A"/>
    <w:rsid w:val="72624682"/>
    <w:rsid w:val="726402B6"/>
    <w:rsid w:val="72650F6C"/>
    <w:rsid w:val="72676704"/>
    <w:rsid w:val="726961D7"/>
    <w:rsid w:val="726F1B71"/>
    <w:rsid w:val="726F7455"/>
    <w:rsid w:val="7275753E"/>
    <w:rsid w:val="727810A3"/>
    <w:rsid w:val="727836E5"/>
    <w:rsid w:val="727C2458"/>
    <w:rsid w:val="727D346F"/>
    <w:rsid w:val="727D41E5"/>
    <w:rsid w:val="72807A5F"/>
    <w:rsid w:val="728453C8"/>
    <w:rsid w:val="7286096F"/>
    <w:rsid w:val="728767A6"/>
    <w:rsid w:val="72915B0F"/>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C12700"/>
    <w:rsid w:val="72C3290F"/>
    <w:rsid w:val="72C451AD"/>
    <w:rsid w:val="72C504D5"/>
    <w:rsid w:val="72D2563D"/>
    <w:rsid w:val="72D71B65"/>
    <w:rsid w:val="72D96C84"/>
    <w:rsid w:val="72DB6023"/>
    <w:rsid w:val="72DD6466"/>
    <w:rsid w:val="72E23A16"/>
    <w:rsid w:val="72E26842"/>
    <w:rsid w:val="72E351D9"/>
    <w:rsid w:val="72E35CD0"/>
    <w:rsid w:val="72EA1026"/>
    <w:rsid w:val="72F35FFD"/>
    <w:rsid w:val="72F60C5D"/>
    <w:rsid w:val="72FF6EFE"/>
    <w:rsid w:val="73027750"/>
    <w:rsid w:val="73027DAD"/>
    <w:rsid w:val="730739B9"/>
    <w:rsid w:val="730A6AD9"/>
    <w:rsid w:val="730E16F5"/>
    <w:rsid w:val="73136D7C"/>
    <w:rsid w:val="73142D7C"/>
    <w:rsid w:val="73147474"/>
    <w:rsid w:val="731A48F2"/>
    <w:rsid w:val="731E4144"/>
    <w:rsid w:val="7322413B"/>
    <w:rsid w:val="7323006F"/>
    <w:rsid w:val="73234271"/>
    <w:rsid w:val="732620FF"/>
    <w:rsid w:val="732D363C"/>
    <w:rsid w:val="732F6C39"/>
    <w:rsid w:val="7335128C"/>
    <w:rsid w:val="7344665E"/>
    <w:rsid w:val="73457468"/>
    <w:rsid w:val="734654D7"/>
    <w:rsid w:val="73475608"/>
    <w:rsid w:val="73486661"/>
    <w:rsid w:val="734A2720"/>
    <w:rsid w:val="734B343F"/>
    <w:rsid w:val="734D2141"/>
    <w:rsid w:val="73515B54"/>
    <w:rsid w:val="73533630"/>
    <w:rsid w:val="73574C37"/>
    <w:rsid w:val="73584A9D"/>
    <w:rsid w:val="735D005E"/>
    <w:rsid w:val="73741D90"/>
    <w:rsid w:val="73742310"/>
    <w:rsid w:val="73743D16"/>
    <w:rsid w:val="73750FEB"/>
    <w:rsid w:val="737E7117"/>
    <w:rsid w:val="738332ED"/>
    <w:rsid w:val="738966BA"/>
    <w:rsid w:val="738E5870"/>
    <w:rsid w:val="73907F00"/>
    <w:rsid w:val="73922F08"/>
    <w:rsid w:val="73934806"/>
    <w:rsid w:val="73A27C94"/>
    <w:rsid w:val="73A44B0B"/>
    <w:rsid w:val="73A71C93"/>
    <w:rsid w:val="73A941D7"/>
    <w:rsid w:val="73AB5242"/>
    <w:rsid w:val="73AD615F"/>
    <w:rsid w:val="73B12246"/>
    <w:rsid w:val="73B54847"/>
    <w:rsid w:val="73BB1099"/>
    <w:rsid w:val="73BC00A5"/>
    <w:rsid w:val="73C270AA"/>
    <w:rsid w:val="73C42DC8"/>
    <w:rsid w:val="73C67BC0"/>
    <w:rsid w:val="73C703F9"/>
    <w:rsid w:val="73C805E2"/>
    <w:rsid w:val="73CA020F"/>
    <w:rsid w:val="73CC1F97"/>
    <w:rsid w:val="73D078A6"/>
    <w:rsid w:val="73D219A5"/>
    <w:rsid w:val="73D865E7"/>
    <w:rsid w:val="73DC3B42"/>
    <w:rsid w:val="73DF5A62"/>
    <w:rsid w:val="73E05DA3"/>
    <w:rsid w:val="73E70279"/>
    <w:rsid w:val="73EA6B5B"/>
    <w:rsid w:val="73F32AC4"/>
    <w:rsid w:val="73FC307C"/>
    <w:rsid w:val="74110A58"/>
    <w:rsid w:val="741223F3"/>
    <w:rsid w:val="741C0EC7"/>
    <w:rsid w:val="741D33D9"/>
    <w:rsid w:val="741F0C8A"/>
    <w:rsid w:val="741F4133"/>
    <w:rsid w:val="74201E83"/>
    <w:rsid w:val="74223D3B"/>
    <w:rsid w:val="742D7AAC"/>
    <w:rsid w:val="742D7EF0"/>
    <w:rsid w:val="742E39ED"/>
    <w:rsid w:val="742E6CAD"/>
    <w:rsid w:val="742F71A6"/>
    <w:rsid w:val="743738FA"/>
    <w:rsid w:val="74396650"/>
    <w:rsid w:val="743C4319"/>
    <w:rsid w:val="744A5EA4"/>
    <w:rsid w:val="745436C3"/>
    <w:rsid w:val="745C1B97"/>
    <w:rsid w:val="745C22D4"/>
    <w:rsid w:val="745D0C05"/>
    <w:rsid w:val="746520EE"/>
    <w:rsid w:val="7465740B"/>
    <w:rsid w:val="74665745"/>
    <w:rsid w:val="74682E6B"/>
    <w:rsid w:val="74716576"/>
    <w:rsid w:val="74723115"/>
    <w:rsid w:val="7478608F"/>
    <w:rsid w:val="74807406"/>
    <w:rsid w:val="74822FEB"/>
    <w:rsid w:val="74857F60"/>
    <w:rsid w:val="74865C70"/>
    <w:rsid w:val="749126F5"/>
    <w:rsid w:val="74916200"/>
    <w:rsid w:val="74942F1C"/>
    <w:rsid w:val="74981A4B"/>
    <w:rsid w:val="74991692"/>
    <w:rsid w:val="749934E5"/>
    <w:rsid w:val="749B168A"/>
    <w:rsid w:val="749C23CF"/>
    <w:rsid w:val="749D60E4"/>
    <w:rsid w:val="74AA051D"/>
    <w:rsid w:val="74AB6604"/>
    <w:rsid w:val="74B060F4"/>
    <w:rsid w:val="74BD7934"/>
    <w:rsid w:val="74C07088"/>
    <w:rsid w:val="74C4562A"/>
    <w:rsid w:val="74C91760"/>
    <w:rsid w:val="74CA46B0"/>
    <w:rsid w:val="74CB2099"/>
    <w:rsid w:val="74CD009A"/>
    <w:rsid w:val="74CD38B3"/>
    <w:rsid w:val="74CE4F86"/>
    <w:rsid w:val="74D01CD1"/>
    <w:rsid w:val="74D10E59"/>
    <w:rsid w:val="74D35AD1"/>
    <w:rsid w:val="74D401B0"/>
    <w:rsid w:val="74D847EB"/>
    <w:rsid w:val="74DD3268"/>
    <w:rsid w:val="74DE35DB"/>
    <w:rsid w:val="74EB460F"/>
    <w:rsid w:val="74ED7B6B"/>
    <w:rsid w:val="74EF34E2"/>
    <w:rsid w:val="7502207A"/>
    <w:rsid w:val="75040BF1"/>
    <w:rsid w:val="750544CB"/>
    <w:rsid w:val="75062CD8"/>
    <w:rsid w:val="75077D81"/>
    <w:rsid w:val="750E20C0"/>
    <w:rsid w:val="7511139C"/>
    <w:rsid w:val="75191B2F"/>
    <w:rsid w:val="751D76B5"/>
    <w:rsid w:val="75202965"/>
    <w:rsid w:val="75204C5D"/>
    <w:rsid w:val="7525212C"/>
    <w:rsid w:val="752A74C6"/>
    <w:rsid w:val="753379B0"/>
    <w:rsid w:val="75346E59"/>
    <w:rsid w:val="75372CE8"/>
    <w:rsid w:val="753870F2"/>
    <w:rsid w:val="753A5176"/>
    <w:rsid w:val="753B1C65"/>
    <w:rsid w:val="753E6974"/>
    <w:rsid w:val="75484A46"/>
    <w:rsid w:val="75522400"/>
    <w:rsid w:val="755A45B1"/>
    <w:rsid w:val="755D6C2F"/>
    <w:rsid w:val="756103A4"/>
    <w:rsid w:val="75653FF8"/>
    <w:rsid w:val="756C612D"/>
    <w:rsid w:val="756D06E2"/>
    <w:rsid w:val="75725287"/>
    <w:rsid w:val="757255CF"/>
    <w:rsid w:val="757A55A8"/>
    <w:rsid w:val="757D259B"/>
    <w:rsid w:val="757D5B0D"/>
    <w:rsid w:val="757E59E5"/>
    <w:rsid w:val="758421E3"/>
    <w:rsid w:val="7587038F"/>
    <w:rsid w:val="758C6A4A"/>
    <w:rsid w:val="7592731A"/>
    <w:rsid w:val="75936744"/>
    <w:rsid w:val="75941DEA"/>
    <w:rsid w:val="75974966"/>
    <w:rsid w:val="759D7D8B"/>
    <w:rsid w:val="75A4474D"/>
    <w:rsid w:val="75AE7DC1"/>
    <w:rsid w:val="75AF22EA"/>
    <w:rsid w:val="75B52F82"/>
    <w:rsid w:val="75B82788"/>
    <w:rsid w:val="75B9743A"/>
    <w:rsid w:val="75BE79E3"/>
    <w:rsid w:val="75C04012"/>
    <w:rsid w:val="75C12D2B"/>
    <w:rsid w:val="75C25751"/>
    <w:rsid w:val="75C67BAC"/>
    <w:rsid w:val="75D60AAE"/>
    <w:rsid w:val="75D7160B"/>
    <w:rsid w:val="75D95EAF"/>
    <w:rsid w:val="75DA15F3"/>
    <w:rsid w:val="75DB19B2"/>
    <w:rsid w:val="75DB6F7E"/>
    <w:rsid w:val="75DD687C"/>
    <w:rsid w:val="75E00D3F"/>
    <w:rsid w:val="75E42118"/>
    <w:rsid w:val="75E824E7"/>
    <w:rsid w:val="75E83113"/>
    <w:rsid w:val="75EB77B7"/>
    <w:rsid w:val="75EE220D"/>
    <w:rsid w:val="75F22795"/>
    <w:rsid w:val="75F426A1"/>
    <w:rsid w:val="75FA5625"/>
    <w:rsid w:val="760309EA"/>
    <w:rsid w:val="760747F6"/>
    <w:rsid w:val="760754DF"/>
    <w:rsid w:val="760C410A"/>
    <w:rsid w:val="760D7483"/>
    <w:rsid w:val="760F05AA"/>
    <w:rsid w:val="761107CD"/>
    <w:rsid w:val="76195465"/>
    <w:rsid w:val="761A35C0"/>
    <w:rsid w:val="761B7FB5"/>
    <w:rsid w:val="761F7050"/>
    <w:rsid w:val="762114B9"/>
    <w:rsid w:val="7622097A"/>
    <w:rsid w:val="762867A4"/>
    <w:rsid w:val="762A41B3"/>
    <w:rsid w:val="762A6A3D"/>
    <w:rsid w:val="762B0082"/>
    <w:rsid w:val="76364B0E"/>
    <w:rsid w:val="763720A8"/>
    <w:rsid w:val="763820AD"/>
    <w:rsid w:val="763A14A7"/>
    <w:rsid w:val="763B67EB"/>
    <w:rsid w:val="763C71E5"/>
    <w:rsid w:val="763F46B4"/>
    <w:rsid w:val="764101DC"/>
    <w:rsid w:val="76433EF2"/>
    <w:rsid w:val="76435935"/>
    <w:rsid w:val="76495050"/>
    <w:rsid w:val="764B6D17"/>
    <w:rsid w:val="764C4908"/>
    <w:rsid w:val="7651309A"/>
    <w:rsid w:val="76523766"/>
    <w:rsid w:val="76532D0C"/>
    <w:rsid w:val="76557D02"/>
    <w:rsid w:val="76575854"/>
    <w:rsid w:val="765A64B9"/>
    <w:rsid w:val="765B5FC5"/>
    <w:rsid w:val="766028F3"/>
    <w:rsid w:val="76621668"/>
    <w:rsid w:val="7663747F"/>
    <w:rsid w:val="76670D3C"/>
    <w:rsid w:val="7668452B"/>
    <w:rsid w:val="766D7E8D"/>
    <w:rsid w:val="767411CC"/>
    <w:rsid w:val="7684316F"/>
    <w:rsid w:val="7687303E"/>
    <w:rsid w:val="768900AB"/>
    <w:rsid w:val="768E7D22"/>
    <w:rsid w:val="768F08C3"/>
    <w:rsid w:val="768F5369"/>
    <w:rsid w:val="76931EFE"/>
    <w:rsid w:val="7696022E"/>
    <w:rsid w:val="7699559D"/>
    <w:rsid w:val="769F1508"/>
    <w:rsid w:val="769F3400"/>
    <w:rsid w:val="76A97E80"/>
    <w:rsid w:val="76AB035E"/>
    <w:rsid w:val="76AB3359"/>
    <w:rsid w:val="76AC4B04"/>
    <w:rsid w:val="76AD2725"/>
    <w:rsid w:val="76AF332D"/>
    <w:rsid w:val="76AF712C"/>
    <w:rsid w:val="76B003F8"/>
    <w:rsid w:val="76B6330F"/>
    <w:rsid w:val="76B84A6B"/>
    <w:rsid w:val="76B96C04"/>
    <w:rsid w:val="76BA2870"/>
    <w:rsid w:val="76C27348"/>
    <w:rsid w:val="76C27FE1"/>
    <w:rsid w:val="76C372FE"/>
    <w:rsid w:val="76C46139"/>
    <w:rsid w:val="76CD6211"/>
    <w:rsid w:val="76D1078A"/>
    <w:rsid w:val="76D127E6"/>
    <w:rsid w:val="76D171BB"/>
    <w:rsid w:val="76D203C4"/>
    <w:rsid w:val="76D31094"/>
    <w:rsid w:val="76D41890"/>
    <w:rsid w:val="76D46521"/>
    <w:rsid w:val="76DD2C7E"/>
    <w:rsid w:val="76E039E1"/>
    <w:rsid w:val="76E26FB6"/>
    <w:rsid w:val="76E34ABF"/>
    <w:rsid w:val="76ED64CE"/>
    <w:rsid w:val="76F2395E"/>
    <w:rsid w:val="76F31266"/>
    <w:rsid w:val="76FC0D3E"/>
    <w:rsid w:val="77000FA8"/>
    <w:rsid w:val="77036484"/>
    <w:rsid w:val="77040D4E"/>
    <w:rsid w:val="77063A55"/>
    <w:rsid w:val="771615BC"/>
    <w:rsid w:val="77201F5A"/>
    <w:rsid w:val="772D539D"/>
    <w:rsid w:val="772E16C2"/>
    <w:rsid w:val="772F2AF3"/>
    <w:rsid w:val="772F522C"/>
    <w:rsid w:val="773133C5"/>
    <w:rsid w:val="7738552A"/>
    <w:rsid w:val="773D2D5D"/>
    <w:rsid w:val="773F786B"/>
    <w:rsid w:val="77416220"/>
    <w:rsid w:val="77427342"/>
    <w:rsid w:val="77446BCC"/>
    <w:rsid w:val="77447B21"/>
    <w:rsid w:val="774570A1"/>
    <w:rsid w:val="77460BDA"/>
    <w:rsid w:val="77485F97"/>
    <w:rsid w:val="774C08B5"/>
    <w:rsid w:val="775152CF"/>
    <w:rsid w:val="775B11C5"/>
    <w:rsid w:val="776A75AE"/>
    <w:rsid w:val="776C07B1"/>
    <w:rsid w:val="776E6E7D"/>
    <w:rsid w:val="77700C8A"/>
    <w:rsid w:val="77700F4E"/>
    <w:rsid w:val="777B53F0"/>
    <w:rsid w:val="777E7888"/>
    <w:rsid w:val="77827F3C"/>
    <w:rsid w:val="77891759"/>
    <w:rsid w:val="778C5D71"/>
    <w:rsid w:val="778D16EC"/>
    <w:rsid w:val="778E653C"/>
    <w:rsid w:val="779A2783"/>
    <w:rsid w:val="77A67B3A"/>
    <w:rsid w:val="77A946BE"/>
    <w:rsid w:val="77AB17FD"/>
    <w:rsid w:val="77AE069A"/>
    <w:rsid w:val="77B01BAD"/>
    <w:rsid w:val="77B55F2E"/>
    <w:rsid w:val="77BB3206"/>
    <w:rsid w:val="77BD5588"/>
    <w:rsid w:val="77C74FC7"/>
    <w:rsid w:val="77C83D3D"/>
    <w:rsid w:val="77D362CB"/>
    <w:rsid w:val="77D52A84"/>
    <w:rsid w:val="77D8618B"/>
    <w:rsid w:val="77DE7E64"/>
    <w:rsid w:val="77E06F3C"/>
    <w:rsid w:val="77E91EF5"/>
    <w:rsid w:val="77EF7250"/>
    <w:rsid w:val="77F52001"/>
    <w:rsid w:val="77FC6E7A"/>
    <w:rsid w:val="780159B4"/>
    <w:rsid w:val="7802420E"/>
    <w:rsid w:val="78050D6A"/>
    <w:rsid w:val="780D1D66"/>
    <w:rsid w:val="780F6389"/>
    <w:rsid w:val="781047B3"/>
    <w:rsid w:val="78162685"/>
    <w:rsid w:val="7816305B"/>
    <w:rsid w:val="78173B7F"/>
    <w:rsid w:val="781B7F02"/>
    <w:rsid w:val="781D69C8"/>
    <w:rsid w:val="781F21E5"/>
    <w:rsid w:val="7825161E"/>
    <w:rsid w:val="78303A06"/>
    <w:rsid w:val="7831063F"/>
    <w:rsid w:val="78326048"/>
    <w:rsid w:val="78353807"/>
    <w:rsid w:val="783C3197"/>
    <w:rsid w:val="78412932"/>
    <w:rsid w:val="784255A8"/>
    <w:rsid w:val="78426A11"/>
    <w:rsid w:val="784722E4"/>
    <w:rsid w:val="784737CB"/>
    <w:rsid w:val="78487B79"/>
    <w:rsid w:val="78547446"/>
    <w:rsid w:val="78561255"/>
    <w:rsid w:val="785829AF"/>
    <w:rsid w:val="78595BAE"/>
    <w:rsid w:val="78597CBA"/>
    <w:rsid w:val="785F3235"/>
    <w:rsid w:val="78604E64"/>
    <w:rsid w:val="786210FA"/>
    <w:rsid w:val="786A223C"/>
    <w:rsid w:val="78780968"/>
    <w:rsid w:val="787F28F7"/>
    <w:rsid w:val="78840300"/>
    <w:rsid w:val="788673F4"/>
    <w:rsid w:val="78884A63"/>
    <w:rsid w:val="788E3893"/>
    <w:rsid w:val="789913C0"/>
    <w:rsid w:val="789F22F8"/>
    <w:rsid w:val="78A91515"/>
    <w:rsid w:val="78AE68BC"/>
    <w:rsid w:val="78B1362F"/>
    <w:rsid w:val="78B24361"/>
    <w:rsid w:val="78BF506C"/>
    <w:rsid w:val="78C40C88"/>
    <w:rsid w:val="78C56A46"/>
    <w:rsid w:val="78C6433D"/>
    <w:rsid w:val="78CB2F33"/>
    <w:rsid w:val="78CF46F6"/>
    <w:rsid w:val="78D03882"/>
    <w:rsid w:val="78D30713"/>
    <w:rsid w:val="78D45310"/>
    <w:rsid w:val="78D458BE"/>
    <w:rsid w:val="78D85026"/>
    <w:rsid w:val="78DE3DC6"/>
    <w:rsid w:val="78DE650C"/>
    <w:rsid w:val="78E25B74"/>
    <w:rsid w:val="78ED1D6C"/>
    <w:rsid w:val="78EE0E4F"/>
    <w:rsid w:val="78EE60D2"/>
    <w:rsid w:val="78EE654B"/>
    <w:rsid w:val="78F46E96"/>
    <w:rsid w:val="78F569CD"/>
    <w:rsid w:val="78FB085C"/>
    <w:rsid w:val="78FC207D"/>
    <w:rsid w:val="78FE5543"/>
    <w:rsid w:val="78FE5FEE"/>
    <w:rsid w:val="79040AF0"/>
    <w:rsid w:val="7906658B"/>
    <w:rsid w:val="790773A8"/>
    <w:rsid w:val="7909451F"/>
    <w:rsid w:val="790B7F56"/>
    <w:rsid w:val="790C0975"/>
    <w:rsid w:val="791026C0"/>
    <w:rsid w:val="7914358D"/>
    <w:rsid w:val="79145FD5"/>
    <w:rsid w:val="79197CDB"/>
    <w:rsid w:val="791C38D3"/>
    <w:rsid w:val="791E6AF7"/>
    <w:rsid w:val="79237D63"/>
    <w:rsid w:val="79244401"/>
    <w:rsid w:val="79252F33"/>
    <w:rsid w:val="792A628A"/>
    <w:rsid w:val="792B2CAD"/>
    <w:rsid w:val="792B5F24"/>
    <w:rsid w:val="792E0DEE"/>
    <w:rsid w:val="79300037"/>
    <w:rsid w:val="79317A55"/>
    <w:rsid w:val="79336E02"/>
    <w:rsid w:val="793A529A"/>
    <w:rsid w:val="793A6FE7"/>
    <w:rsid w:val="793E3F5B"/>
    <w:rsid w:val="79407FE6"/>
    <w:rsid w:val="79454FCA"/>
    <w:rsid w:val="794562E9"/>
    <w:rsid w:val="794D313C"/>
    <w:rsid w:val="79547BF1"/>
    <w:rsid w:val="79550839"/>
    <w:rsid w:val="795667EE"/>
    <w:rsid w:val="795A1670"/>
    <w:rsid w:val="795A2C3D"/>
    <w:rsid w:val="795D3CAD"/>
    <w:rsid w:val="79641653"/>
    <w:rsid w:val="79664C14"/>
    <w:rsid w:val="79674257"/>
    <w:rsid w:val="79691F7C"/>
    <w:rsid w:val="796F1E88"/>
    <w:rsid w:val="79751916"/>
    <w:rsid w:val="79755712"/>
    <w:rsid w:val="79767E44"/>
    <w:rsid w:val="79776911"/>
    <w:rsid w:val="79782B7C"/>
    <w:rsid w:val="797C3D47"/>
    <w:rsid w:val="797D3C10"/>
    <w:rsid w:val="797E6AA1"/>
    <w:rsid w:val="798119D3"/>
    <w:rsid w:val="79847C40"/>
    <w:rsid w:val="79905881"/>
    <w:rsid w:val="7993078C"/>
    <w:rsid w:val="79986787"/>
    <w:rsid w:val="799E0FC1"/>
    <w:rsid w:val="799E52E5"/>
    <w:rsid w:val="79A06AD3"/>
    <w:rsid w:val="79A50A5D"/>
    <w:rsid w:val="79AC02B0"/>
    <w:rsid w:val="79AC0682"/>
    <w:rsid w:val="79AE5F8C"/>
    <w:rsid w:val="79B377EC"/>
    <w:rsid w:val="79B43E2B"/>
    <w:rsid w:val="79B95BAD"/>
    <w:rsid w:val="79BC73DF"/>
    <w:rsid w:val="79C05D74"/>
    <w:rsid w:val="79C36A3B"/>
    <w:rsid w:val="79CD4D01"/>
    <w:rsid w:val="79CE5927"/>
    <w:rsid w:val="79D93AFA"/>
    <w:rsid w:val="79E27422"/>
    <w:rsid w:val="79E83360"/>
    <w:rsid w:val="79EA0FFD"/>
    <w:rsid w:val="79ED6FEB"/>
    <w:rsid w:val="79EE6915"/>
    <w:rsid w:val="7A005EA2"/>
    <w:rsid w:val="7A0365DC"/>
    <w:rsid w:val="7A097569"/>
    <w:rsid w:val="7A0C0BF9"/>
    <w:rsid w:val="7A0C254C"/>
    <w:rsid w:val="7A0D0872"/>
    <w:rsid w:val="7A1414E1"/>
    <w:rsid w:val="7A1653A3"/>
    <w:rsid w:val="7A196562"/>
    <w:rsid w:val="7A1A1FA7"/>
    <w:rsid w:val="7A1D3963"/>
    <w:rsid w:val="7A2F7350"/>
    <w:rsid w:val="7A331F08"/>
    <w:rsid w:val="7A36441E"/>
    <w:rsid w:val="7A3C6C78"/>
    <w:rsid w:val="7A3C7684"/>
    <w:rsid w:val="7A3F6347"/>
    <w:rsid w:val="7A473DB9"/>
    <w:rsid w:val="7A474737"/>
    <w:rsid w:val="7A4750E1"/>
    <w:rsid w:val="7A4C2F66"/>
    <w:rsid w:val="7A4C3830"/>
    <w:rsid w:val="7A4D7A1E"/>
    <w:rsid w:val="7A4F543E"/>
    <w:rsid w:val="7A5219ED"/>
    <w:rsid w:val="7A5A282C"/>
    <w:rsid w:val="7A5D3ACB"/>
    <w:rsid w:val="7A5E093F"/>
    <w:rsid w:val="7A671FF3"/>
    <w:rsid w:val="7A6C0035"/>
    <w:rsid w:val="7A6C459A"/>
    <w:rsid w:val="7A6E2388"/>
    <w:rsid w:val="7A7227A3"/>
    <w:rsid w:val="7A73178E"/>
    <w:rsid w:val="7A7F4DF0"/>
    <w:rsid w:val="7A865059"/>
    <w:rsid w:val="7A8F476D"/>
    <w:rsid w:val="7A926788"/>
    <w:rsid w:val="7A986168"/>
    <w:rsid w:val="7A996C80"/>
    <w:rsid w:val="7A9C08A5"/>
    <w:rsid w:val="7AA310F2"/>
    <w:rsid w:val="7AA35E37"/>
    <w:rsid w:val="7AA84503"/>
    <w:rsid w:val="7AAD5BB2"/>
    <w:rsid w:val="7AB012FE"/>
    <w:rsid w:val="7AB12111"/>
    <w:rsid w:val="7AB41013"/>
    <w:rsid w:val="7AB8771C"/>
    <w:rsid w:val="7ABE7545"/>
    <w:rsid w:val="7AC008E5"/>
    <w:rsid w:val="7ACF3C60"/>
    <w:rsid w:val="7AD03662"/>
    <w:rsid w:val="7AD26AD0"/>
    <w:rsid w:val="7AD41D6A"/>
    <w:rsid w:val="7AD713BC"/>
    <w:rsid w:val="7ADC7DA0"/>
    <w:rsid w:val="7ADF7839"/>
    <w:rsid w:val="7AE57504"/>
    <w:rsid w:val="7AE61D55"/>
    <w:rsid w:val="7AE86DFC"/>
    <w:rsid w:val="7AE91CDF"/>
    <w:rsid w:val="7AEC7EBF"/>
    <w:rsid w:val="7AF11D63"/>
    <w:rsid w:val="7AF67F29"/>
    <w:rsid w:val="7AFD3F33"/>
    <w:rsid w:val="7B0330C9"/>
    <w:rsid w:val="7B094C1A"/>
    <w:rsid w:val="7B0B7491"/>
    <w:rsid w:val="7B127E44"/>
    <w:rsid w:val="7B145D8D"/>
    <w:rsid w:val="7B1C3518"/>
    <w:rsid w:val="7B2058A4"/>
    <w:rsid w:val="7B221D52"/>
    <w:rsid w:val="7B28618E"/>
    <w:rsid w:val="7B2D137C"/>
    <w:rsid w:val="7B422126"/>
    <w:rsid w:val="7B42499F"/>
    <w:rsid w:val="7B4310C8"/>
    <w:rsid w:val="7B483ECF"/>
    <w:rsid w:val="7B582490"/>
    <w:rsid w:val="7B586292"/>
    <w:rsid w:val="7B5B3475"/>
    <w:rsid w:val="7B5C36C7"/>
    <w:rsid w:val="7B5D2270"/>
    <w:rsid w:val="7B6426D2"/>
    <w:rsid w:val="7B6B1AD3"/>
    <w:rsid w:val="7B6B4049"/>
    <w:rsid w:val="7B6E4B64"/>
    <w:rsid w:val="7B710A31"/>
    <w:rsid w:val="7B750031"/>
    <w:rsid w:val="7B7761D9"/>
    <w:rsid w:val="7B7C146C"/>
    <w:rsid w:val="7B836939"/>
    <w:rsid w:val="7B877C54"/>
    <w:rsid w:val="7B8931F7"/>
    <w:rsid w:val="7B9134BD"/>
    <w:rsid w:val="7B9B3460"/>
    <w:rsid w:val="7BA61F7D"/>
    <w:rsid w:val="7BAF5CE2"/>
    <w:rsid w:val="7BB01690"/>
    <w:rsid w:val="7BB16351"/>
    <w:rsid w:val="7BB17A2E"/>
    <w:rsid w:val="7BB34904"/>
    <w:rsid w:val="7BB62F65"/>
    <w:rsid w:val="7BB70181"/>
    <w:rsid w:val="7BB80CEC"/>
    <w:rsid w:val="7BC4535B"/>
    <w:rsid w:val="7BC46081"/>
    <w:rsid w:val="7BCB16C3"/>
    <w:rsid w:val="7BCB22CD"/>
    <w:rsid w:val="7BCC298F"/>
    <w:rsid w:val="7BD0094A"/>
    <w:rsid w:val="7BDC0D2B"/>
    <w:rsid w:val="7BDD1765"/>
    <w:rsid w:val="7BE134A6"/>
    <w:rsid w:val="7BE329F4"/>
    <w:rsid w:val="7BE41F60"/>
    <w:rsid w:val="7BE53999"/>
    <w:rsid w:val="7BE779B4"/>
    <w:rsid w:val="7BE95012"/>
    <w:rsid w:val="7BEE66E5"/>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A3DEE"/>
    <w:rsid w:val="7C2C1F33"/>
    <w:rsid w:val="7C2D6C34"/>
    <w:rsid w:val="7C305516"/>
    <w:rsid w:val="7C356679"/>
    <w:rsid w:val="7C37040C"/>
    <w:rsid w:val="7C3779AA"/>
    <w:rsid w:val="7C3C2BF8"/>
    <w:rsid w:val="7C48163E"/>
    <w:rsid w:val="7C546220"/>
    <w:rsid w:val="7C54661F"/>
    <w:rsid w:val="7C57216D"/>
    <w:rsid w:val="7C5870C1"/>
    <w:rsid w:val="7C5A4A36"/>
    <w:rsid w:val="7C5B25F7"/>
    <w:rsid w:val="7C63439C"/>
    <w:rsid w:val="7C650448"/>
    <w:rsid w:val="7C6F28E2"/>
    <w:rsid w:val="7C7105A4"/>
    <w:rsid w:val="7C726267"/>
    <w:rsid w:val="7C7674F4"/>
    <w:rsid w:val="7C822B07"/>
    <w:rsid w:val="7C90740A"/>
    <w:rsid w:val="7C9317D9"/>
    <w:rsid w:val="7C9711B4"/>
    <w:rsid w:val="7C9C360F"/>
    <w:rsid w:val="7C9D36AC"/>
    <w:rsid w:val="7CA30393"/>
    <w:rsid w:val="7CA36ACC"/>
    <w:rsid w:val="7CA75D00"/>
    <w:rsid w:val="7CAE532D"/>
    <w:rsid w:val="7CAE73DF"/>
    <w:rsid w:val="7CB23B59"/>
    <w:rsid w:val="7CB75F84"/>
    <w:rsid w:val="7CBB5935"/>
    <w:rsid w:val="7CBD5E1E"/>
    <w:rsid w:val="7CD05788"/>
    <w:rsid w:val="7CDB126F"/>
    <w:rsid w:val="7CE0244A"/>
    <w:rsid w:val="7CE10EF8"/>
    <w:rsid w:val="7CE36B2C"/>
    <w:rsid w:val="7CE4568E"/>
    <w:rsid w:val="7CE6795A"/>
    <w:rsid w:val="7CEB3A7B"/>
    <w:rsid w:val="7CEC3BD7"/>
    <w:rsid w:val="7CEC6DD9"/>
    <w:rsid w:val="7CF40623"/>
    <w:rsid w:val="7CF710D6"/>
    <w:rsid w:val="7CF82E24"/>
    <w:rsid w:val="7CF8444C"/>
    <w:rsid w:val="7D011C35"/>
    <w:rsid w:val="7D0666C5"/>
    <w:rsid w:val="7D0676C3"/>
    <w:rsid w:val="7D0C22BD"/>
    <w:rsid w:val="7D144011"/>
    <w:rsid w:val="7D155CA8"/>
    <w:rsid w:val="7D1E136C"/>
    <w:rsid w:val="7D1E6F60"/>
    <w:rsid w:val="7D2840E2"/>
    <w:rsid w:val="7D287D2A"/>
    <w:rsid w:val="7D314D1A"/>
    <w:rsid w:val="7D323383"/>
    <w:rsid w:val="7D357FD6"/>
    <w:rsid w:val="7D36291A"/>
    <w:rsid w:val="7D3B6A5D"/>
    <w:rsid w:val="7D3E1F94"/>
    <w:rsid w:val="7D413253"/>
    <w:rsid w:val="7D473E80"/>
    <w:rsid w:val="7D484985"/>
    <w:rsid w:val="7D4A65D4"/>
    <w:rsid w:val="7D4B0589"/>
    <w:rsid w:val="7D4C2D21"/>
    <w:rsid w:val="7D516F35"/>
    <w:rsid w:val="7D5356AC"/>
    <w:rsid w:val="7D590603"/>
    <w:rsid w:val="7D5C141B"/>
    <w:rsid w:val="7D673721"/>
    <w:rsid w:val="7D6868B0"/>
    <w:rsid w:val="7D697935"/>
    <w:rsid w:val="7D6A29C1"/>
    <w:rsid w:val="7D702816"/>
    <w:rsid w:val="7D722A42"/>
    <w:rsid w:val="7D744717"/>
    <w:rsid w:val="7D766F1F"/>
    <w:rsid w:val="7D7703E4"/>
    <w:rsid w:val="7D774FB5"/>
    <w:rsid w:val="7D792BFE"/>
    <w:rsid w:val="7D7A3784"/>
    <w:rsid w:val="7D7C47F9"/>
    <w:rsid w:val="7D80721F"/>
    <w:rsid w:val="7D816EC1"/>
    <w:rsid w:val="7D86626D"/>
    <w:rsid w:val="7D89693E"/>
    <w:rsid w:val="7D8A3AB9"/>
    <w:rsid w:val="7D8F1815"/>
    <w:rsid w:val="7D930D9E"/>
    <w:rsid w:val="7D931DE0"/>
    <w:rsid w:val="7D933008"/>
    <w:rsid w:val="7D977690"/>
    <w:rsid w:val="7D9A4D3B"/>
    <w:rsid w:val="7D9C12A6"/>
    <w:rsid w:val="7DA1614E"/>
    <w:rsid w:val="7DA40D12"/>
    <w:rsid w:val="7DB60ACE"/>
    <w:rsid w:val="7DB92F00"/>
    <w:rsid w:val="7DB956F2"/>
    <w:rsid w:val="7DBD5EF8"/>
    <w:rsid w:val="7DBE49DF"/>
    <w:rsid w:val="7DC5369E"/>
    <w:rsid w:val="7DC86317"/>
    <w:rsid w:val="7DD110DE"/>
    <w:rsid w:val="7DD223D1"/>
    <w:rsid w:val="7DD62E14"/>
    <w:rsid w:val="7DDB20E4"/>
    <w:rsid w:val="7DDC5CAE"/>
    <w:rsid w:val="7DDD3C58"/>
    <w:rsid w:val="7DDD441F"/>
    <w:rsid w:val="7DDE134F"/>
    <w:rsid w:val="7DDF26CF"/>
    <w:rsid w:val="7DE004E0"/>
    <w:rsid w:val="7DE10B81"/>
    <w:rsid w:val="7DE65F8C"/>
    <w:rsid w:val="7DE8222D"/>
    <w:rsid w:val="7DEB122E"/>
    <w:rsid w:val="7DF17546"/>
    <w:rsid w:val="7DF66782"/>
    <w:rsid w:val="7E043332"/>
    <w:rsid w:val="7E043D3E"/>
    <w:rsid w:val="7E0729B2"/>
    <w:rsid w:val="7E11118F"/>
    <w:rsid w:val="7E1B21BA"/>
    <w:rsid w:val="7E1B5003"/>
    <w:rsid w:val="7E202716"/>
    <w:rsid w:val="7E210E16"/>
    <w:rsid w:val="7E2E590D"/>
    <w:rsid w:val="7E3164FE"/>
    <w:rsid w:val="7E377A41"/>
    <w:rsid w:val="7E383FF6"/>
    <w:rsid w:val="7E3B5993"/>
    <w:rsid w:val="7E420CEA"/>
    <w:rsid w:val="7E445899"/>
    <w:rsid w:val="7E4612D2"/>
    <w:rsid w:val="7E480029"/>
    <w:rsid w:val="7E4E59A1"/>
    <w:rsid w:val="7E501235"/>
    <w:rsid w:val="7E50643B"/>
    <w:rsid w:val="7E597CD7"/>
    <w:rsid w:val="7E5A0836"/>
    <w:rsid w:val="7E5C5FE5"/>
    <w:rsid w:val="7E623BDD"/>
    <w:rsid w:val="7E646C40"/>
    <w:rsid w:val="7E682AF4"/>
    <w:rsid w:val="7E690462"/>
    <w:rsid w:val="7E6A3B72"/>
    <w:rsid w:val="7E715604"/>
    <w:rsid w:val="7E754F35"/>
    <w:rsid w:val="7E787692"/>
    <w:rsid w:val="7E7A5970"/>
    <w:rsid w:val="7E7F56C9"/>
    <w:rsid w:val="7E7F6999"/>
    <w:rsid w:val="7E861DA0"/>
    <w:rsid w:val="7E891B09"/>
    <w:rsid w:val="7E8F7355"/>
    <w:rsid w:val="7E9132FB"/>
    <w:rsid w:val="7E950543"/>
    <w:rsid w:val="7E994287"/>
    <w:rsid w:val="7EA52415"/>
    <w:rsid w:val="7EA54DEF"/>
    <w:rsid w:val="7EA81A7D"/>
    <w:rsid w:val="7EA91315"/>
    <w:rsid w:val="7EA95038"/>
    <w:rsid w:val="7EB66BAC"/>
    <w:rsid w:val="7EBE6A16"/>
    <w:rsid w:val="7EC06781"/>
    <w:rsid w:val="7EC92251"/>
    <w:rsid w:val="7ECF1F3E"/>
    <w:rsid w:val="7ED61786"/>
    <w:rsid w:val="7ED97E54"/>
    <w:rsid w:val="7EDB452D"/>
    <w:rsid w:val="7EDC652F"/>
    <w:rsid w:val="7EDF109A"/>
    <w:rsid w:val="7EE70BC1"/>
    <w:rsid w:val="7EEA3A6B"/>
    <w:rsid w:val="7EF210A1"/>
    <w:rsid w:val="7EF35C84"/>
    <w:rsid w:val="7EFB73D5"/>
    <w:rsid w:val="7F0429EA"/>
    <w:rsid w:val="7F0A4AEC"/>
    <w:rsid w:val="7F0D475B"/>
    <w:rsid w:val="7F122A84"/>
    <w:rsid w:val="7F1659B3"/>
    <w:rsid w:val="7F173A8A"/>
    <w:rsid w:val="7F1C06C1"/>
    <w:rsid w:val="7F1F2CD5"/>
    <w:rsid w:val="7F202501"/>
    <w:rsid w:val="7F25027A"/>
    <w:rsid w:val="7F255574"/>
    <w:rsid w:val="7F2B66DD"/>
    <w:rsid w:val="7F2C7D9A"/>
    <w:rsid w:val="7F2D2D90"/>
    <w:rsid w:val="7F2E103F"/>
    <w:rsid w:val="7F2E4DD6"/>
    <w:rsid w:val="7F30070A"/>
    <w:rsid w:val="7F343F68"/>
    <w:rsid w:val="7F397C9F"/>
    <w:rsid w:val="7F3C4B77"/>
    <w:rsid w:val="7F3E6CC1"/>
    <w:rsid w:val="7F425028"/>
    <w:rsid w:val="7F487642"/>
    <w:rsid w:val="7F504F2F"/>
    <w:rsid w:val="7F511F5F"/>
    <w:rsid w:val="7F545272"/>
    <w:rsid w:val="7F63146E"/>
    <w:rsid w:val="7F652FC3"/>
    <w:rsid w:val="7F65742B"/>
    <w:rsid w:val="7F720DFB"/>
    <w:rsid w:val="7F740400"/>
    <w:rsid w:val="7F7A0B58"/>
    <w:rsid w:val="7F7F111A"/>
    <w:rsid w:val="7F813CBA"/>
    <w:rsid w:val="7F882981"/>
    <w:rsid w:val="7F8A1F60"/>
    <w:rsid w:val="7F9273F2"/>
    <w:rsid w:val="7F9815CA"/>
    <w:rsid w:val="7F9D5A69"/>
    <w:rsid w:val="7F9D6865"/>
    <w:rsid w:val="7F9D7279"/>
    <w:rsid w:val="7FA236B3"/>
    <w:rsid w:val="7FA252EE"/>
    <w:rsid w:val="7FA34C3A"/>
    <w:rsid w:val="7FA72463"/>
    <w:rsid w:val="7FA811F4"/>
    <w:rsid w:val="7FB062FF"/>
    <w:rsid w:val="7FBF6447"/>
    <w:rsid w:val="7FC31381"/>
    <w:rsid w:val="7FC441A9"/>
    <w:rsid w:val="7FC6202E"/>
    <w:rsid w:val="7FC9033D"/>
    <w:rsid w:val="7FC922DA"/>
    <w:rsid w:val="7FCD2732"/>
    <w:rsid w:val="7FCE46AF"/>
    <w:rsid w:val="7FD70E32"/>
    <w:rsid w:val="7FE04EAD"/>
    <w:rsid w:val="7FE564FC"/>
    <w:rsid w:val="7FE73E06"/>
    <w:rsid w:val="7FED4506"/>
    <w:rsid w:val="7FED7BA4"/>
    <w:rsid w:val="7FF2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85A90"/>
  <w15:docId w15:val="{5A8DAAB4-3427-44A7-83A9-20331C689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snapToGrid w:val="0"/>
      <w:spacing w:beforeLines="30" w:before="30" w:afterLines="30" w:after="30" w:line="264" w:lineRule="auto"/>
      <w:jc w:val="both"/>
    </w:pPr>
    <w:rPr>
      <w:rFonts w:eastAsia="Times New Roman"/>
      <w:szCs w:val="22"/>
    </w:rPr>
  </w:style>
  <w:style w:type="paragraph" w:styleId="Heading1">
    <w:name w:val="heading 1"/>
    <w:basedOn w:val="Normal"/>
    <w:next w:val="Normal"/>
    <w:link w:val="Heading1Char"/>
    <w:uiPriority w:val="99"/>
    <w:qFormat/>
    <w:pPr>
      <w:widowControl w:val="0"/>
      <w:numPr>
        <w:numId w:val="1"/>
      </w:numPr>
      <w:autoSpaceDE w:val="0"/>
      <w:autoSpaceDN w:val="0"/>
      <w:spacing w:beforeLines="50" w:before="50" w:afterLines="50" w:after="50" w:line="360" w:lineRule="auto"/>
      <w:ind w:left="431" w:hanging="431"/>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pacing w:line="240" w:lineRule="atLeast"/>
      <w:outlineLvl w:val="1"/>
    </w:pPr>
    <w:rPr>
      <w:rFonts w:eastAsia="宋体"/>
      <w:kern w:val="2"/>
      <w:sz w:val="24"/>
      <w:szCs w:val="24"/>
    </w:rPr>
  </w:style>
  <w:style w:type="paragraph" w:styleId="Heading3">
    <w:name w:val="heading 3"/>
    <w:basedOn w:val="Heading2"/>
    <w:next w:val="Normal"/>
    <w:link w:val="Heading3Char"/>
    <w:uiPriority w:val="9"/>
    <w:qFormat/>
    <w:pPr>
      <w:numPr>
        <w:ilvl w:val="2"/>
        <w:numId w:val="2"/>
      </w:numPr>
      <w:tabs>
        <w:tab w:val="clear" w:pos="432"/>
        <w:tab w:val="left" w:pos="1140"/>
      </w:tabs>
      <w:spacing w:line="240" w:lineRule="auto"/>
      <w:outlineLvl w:val="2"/>
    </w:pPr>
    <w:rPr>
      <w:sz w:val="22"/>
      <w:szCs w:val="32"/>
    </w:rPr>
  </w:style>
  <w:style w:type="paragraph" w:styleId="Heading4">
    <w:name w:val="heading 4"/>
    <w:basedOn w:val="Heading3"/>
    <w:next w:val="Normal"/>
    <w:link w:val="Heading4Char"/>
    <w:qFormat/>
    <w:pPr>
      <w:tabs>
        <w:tab w:val="clear" w:pos="720"/>
        <w:tab w:val="clear" w:pos="1140"/>
        <w:tab w:val="left" w:pos="432"/>
      </w:tabs>
      <w:overflowPunct w:val="0"/>
      <w:textAlignment w:val="baseline"/>
      <w:outlineLvl w:val="3"/>
    </w:pPr>
    <w:rPr>
      <w:szCs w:val="28"/>
    </w:rPr>
  </w:style>
  <w:style w:type="paragraph" w:styleId="Heading5">
    <w:name w:val="heading 5"/>
    <w:basedOn w:val="Heading4"/>
    <w:next w:val="Normal"/>
    <w:link w:val="Heading5Char"/>
    <w:qFormat/>
    <w:pPr>
      <w:outlineLvl w:val="4"/>
    </w:pPr>
    <w:rPr>
      <w:szCs w:val="24"/>
    </w:rPr>
  </w:style>
  <w:style w:type="paragraph" w:styleId="Heading6">
    <w:name w:val="heading 6"/>
    <w:basedOn w:val="Normal"/>
    <w:next w:val="Normal"/>
    <w:link w:val="Heading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ind w:firstLine="420"/>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widowControl w:val="0"/>
    </w:pPr>
    <w:rPr>
      <w:color w:val="000000"/>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PlainText">
    <w:name w:val="Plain Text"/>
    <w:basedOn w:val="Normal"/>
    <w:link w:val="PlainTextChar"/>
    <w:uiPriority w:val="99"/>
    <w:unhideWhenUsed/>
    <w:qFormat/>
    <w:rPr>
      <w:rFonts w:eastAsia="Calibri"/>
      <w:szCs w:val="21"/>
      <w:lang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NormalWeb">
    <w:name w:val="Normal (Web)"/>
    <w:basedOn w:val="Normal"/>
    <w:uiPriority w:val="99"/>
    <w:unhideWhenUsed/>
    <w:qFormat/>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ing3Char">
    <w:name w:val="Heading 3 Char"/>
    <w:link w:val="Heading3"/>
    <w:uiPriority w:val="9"/>
    <w:qFormat/>
    <w:rPr>
      <w:rFonts w:ascii="Times New Roman" w:eastAsia="宋体" w:hAnsi="Times New Roman"/>
      <w:b/>
      <w:bCs/>
      <w:sz w:val="22"/>
      <w:szCs w:val="32"/>
      <w:lang w:val="en-US" w:eastAsia="zh-CN"/>
    </w:rPr>
  </w:style>
  <w:style w:type="paragraph" w:customStyle="1" w:styleId="TH">
    <w:name w:val="TH"/>
    <w:basedOn w:val="Normal"/>
    <w:link w:val="THChar"/>
    <w:qFormat/>
    <w:pPr>
      <w:keepNext/>
      <w:keepLines/>
      <w:spacing w:before="60" w:after="180"/>
      <w:jc w:val="center"/>
    </w:pPr>
    <w:rPr>
      <w:rFonts w:ascii="Arial" w:hAnsi="Arial"/>
      <w:b/>
      <w:szCs w:val="20"/>
      <w:lang w:eastAsia="en-US"/>
    </w:rPr>
  </w:style>
  <w:style w:type="paragraph" w:customStyle="1" w:styleId="5">
    <w:name w:val="列出段落5"/>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a">
    <w:name w:val="样式 ！正文"/>
    <w:basedOn w:val="Normal"/>
    <w:qFormat/>
    <w:pPr>
      <w:widowControl w:val="0"/>
      <w:spacing w:before="40" w:after="40" w:line="300" w:lineRule="auto"/>
      <w:ind w:firstLine="420"/>
    </w:pPr>
    <w:rPr>
      <w:rFonts w:cs="宋体"/>
      <w:kern w:val="2"/>
      <w:sz w:val="21"/>
      <w:szCs w:val="20"/>
    </w:rPr>
  </w:style>
  <w:style w:type="paragraph" w:customStyle="1" w:styleId="ListParagraph5">
    <w:name w:val="List Paragraph5"/>
    <w:basedOn w:val="Normal"/>
    <w:uiPriority w:val="99"/>
    <w:qFormat/>
    <w:pPr>
      <w:ind w:firstLineChars="200" w:firstLine="420"/>
    </w:pPr>
  </w:style>
  <w:style w:type="paragraph" w:customStyle="1" w:styleId="CRCoverPage">
    <w:name w:val="CR Cover Page"/>
    <w:qFormat/>
    <w:pPr>
      <w:spacing w:after="120"/>
    </w:pPr>
    <w:rPr>
      <w:rFonts w:ascii="Arial"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
    <w:name w:val="列出段落4"/>
    <w:basedOn w:val="Normal"/>
    <w:uiPriority w:val="99"/>
    <w:qFormat/>
    <w:pPr>
      <w:ind w:firstLineChars="200" w:firstLine="420"/>
    </w:pPr>
  </w:style>
  <w:style w:type="paragraph" w:customStyle="1" w:styleId="LGTdoc">
    <w:name w:val="LGTdoc_본문"/>
    <w:basedOn w:val="Normal"/>
    <w:qFormat/>
    <w:pPr>
      <w:widowControl w:val="0"/>
      <w:autoSpaceDE w:val="0"/>
      <w:autoSpaceDN w:val="0"/>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N">
    <w:name w:val="TAN"/>
    <w:basedOn w:val="Normal"/>
    <w:qFormat/>
    <w:pPr>
      <w:keepNext/>
      <w:keepLines/>
      <w:ind w:left="851" w:hanging="851"/>
    </w:pPr>
    <w:rPr>
      <w:rFonts w:ascii="Arial" w:hAnsi="Arial"/>
      <w:sz w:val="18"/>
      <w:szCs w:val="20"/>
      <w:lang w:eastAsia="en-US"/>
    </w:rPr>
  </w:style>
  <w:style w:type="paragraph" w:styleId="ListParagraph">
    <w:name w:val="List Paragraph"/>
    <w:basedOn w:val="Normal"/>
    <w:link w:val="ListParagraphChar"/>
    <w:uiPriority w:val="34"/>
    <w:qFormat/>
    <w:pPr>
      <w:ind w:leftChars="400" w:left="840"/>
    </w:pPr>
    <w:rPr>
      <w:rFonts w:ascii="Times" w:eastAsia="Batang" w:hAnsi="Times"/>
      <w:szCs w:val="24"/>
      <w:lang w:val="en-GB"/>
    </w:rPr>
  </w:style>
  <w:style w:type="paragraph" w:customStyle="1" w:styleId="2">
    <w:name w:val="修订2"/>
    <w:uiPriority w:val="99"/>
    <w:semiHidden/>
    <w:qFormat/>
    <w:rPr>
      <w:szCs w:val="22"/>
    </w:r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Normal"/>
    <w:uiPriority w:val="99"/>
    <w:qFormat/>
    <w:pPr>
      <w:ind w:firstLineChars="200" w:firstLine="420"/>
    </w:p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B2">
    <w:name w:val="B2"/>
    <w:basedOn w:val="List2"/>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Normal"/>
    <w:next w:val="Normal"/>
    <w:link w:val="z-Char"/>
    <w:uiPriority w:val="99"/>
    <w:unhideWhenUsed/>
    <w:qFormat/>
    <w:pPr>
      <w:pBdr>
        <w:top w:val="single" w:sz="6" w:space="1" w:color="auto"/>
      </w:pBdr>
      <w:jc w:val="center"/>
    </w:pPr>
    <w:rPr>
      <w:rFonts w:ascii="Arial" w:hAnsi="Arial"/>
      <w:vanish/>
      <w:sz w:val="16"/>
      <w:szCs w:val="16"/>
    </w:rPr>
  </w:style>
  <w:style w:type="paragraph" w:customStyle="1" w:styleId="1">
    <w:name w:val="修订1"/>
    <w:uiPriority w:val="99"/>
    <w:semiHidden/>
    <w:qFormat/>
    <w:rPr>
      <w:rFonts w:ascii="Calibri" w:hAnsi="Calibri"/>
      <w:sz w:val="22"/>
      <w:szCs w:val="22"/>
    </w:rPr>
  </w:style>
  <w:style w:type="paragraph" w:customStyle="1" w:styleId="Style55">
    <w:name w:val="_Style 55"/>
    <w:uiPriority w:val="99"/>
    <w:unhideWhenUsed/>
    <w:qFormat/>
    <w:rPr>
      <w:rFonts w:eastAsia="Times New Roman"/>
      <w:szCs w:val="22"/>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List3"/>
    <w:qFormat/>
    <w:pPr>
      <w:spacing w:after="180"/>
      <w:ind w:leftChars="0" w:left="1135" w:firstLineChars="0" w:hanging="284"/>
    </w:pPr>
    <w:rPr>
      <w:rFonts w:eastAsia="MS Mincho"/>
      <w:szCs w:val="20"/>
      <w:lang w:eastAsia="en-US"/>
    </w:rPr>
  </w:style>
  <w:style w:type="paragraph" w:customStyle="1" w:styleId="RAN1text">
    <w:name w:val="RAN1 text"/>
    <w:basedOn w:val="BodyText"/>
    <w:qFormat/>
    <w:rPr>
      <w:rFonts w:eastAsia="MS Mincho"/>
    </w:rPr>
  </w:style>
  <w:style w:type="paragraph" w:customStyle="1" w:styleId="3">
    <w:name w:val="列出段落3"/>
    <w:basedOn w:val="Normal"/>
    <w:uiPriority w:val="99"/>
    <w:qFormat/>
    <w:pPr>
      <w:ind w:firstLineChars="200" w:firstLine="420"/>
    </w:pPr>
  </w:style>
  <w:style w:type="paragraph" w:customStyle="1" w:styleId="Style1">
    <w:name w:val="_Style 1"/>
    <w:basedOn w:val="Normal"/>
    <w:uiPriority w:val="34"/>
    <w:qFormat/>
    <w:pPr>
      <w:ind w:leftChars="400" w:left="840"/>
    </w:pPr>
  </w:style>
  <w:style w:type="paragraph" w:customStyle="1" w:styleId="20">
    <w:name w:val="列出段落2"/>
    <w:basedOn w:val="Normal"/>
    <w:uiPriority w:val="99"/>
    <w:qFormat/>
    <w:pPr>
      <w:ind w:left="720"/>
      <w:contextualSpacing/>
    </w:pPr>
  </w:style>
  <w:style w:type="paragraph" w:customStyle="1" w:styleId="B1">
    <w:name w:val="B1"/>
    <w:basedOn w:val="List"/>
    <w:qFormat/>
  </w:style>
  <w:style w:type="paragraph" w:customStyle="1" w:styleId="ListParagraph1">
    <w:name w:val="List Paragraph1"/>
    <w:basedOn w:val="Normal"/>
    <w:uiPriority w:val="99"/>
    <w:unhideWhenUsed/>
    <w:qFormat/>
    <w:pPr>
      <w:ind w:firstLineChars="200" w:firstLine="420"/>
    </w:pPr>
  </w:style>
  <w:style w:type="paragraph" w:customStyle="1" w:styleId="10">
    <w:name w:val="列出段落1"/>
    <w:basedOn w:val="Normal"/>
    <w:link w:val="Char"/>
    <w:uiPriority w:val="34"/>
    <w:qFormat/>
    <w:pPr>
      <w:widowControl w:val="0"/>
      <w:ind w:firstLineChars="200" w:firstLine="420"/>
    </w:pPr>
    <w:rPr>
      <w:kern w:val="2"/>
      <w:sz w:val="21"/>
      <w:szCs w:val="24"/>
    </w:rPr>
  </w:style>
  <w:style w:type="paragraph" w:customStyle="1" w:styleId="Revision2">
    <w:name w:val="Revision2"/>
    <w:uiPriority w:val="99"/>
    <w:unhideWhenUsed/>
    <w:qFormat/>
    <w:rPr>
      <w:rFonts w:eastAsia="Times New Roman"/>
      <w:szCs w:val="22"/>
    </w:rPr>
  </w:style>
  <w:style w:type="paragraph" w:customStyle="1" w:styleId="ListParagraph7">
    <w:name w:val="List Paragraph7"/>
    <w:basedOn w:val="Normal"/>
    <w:uiPriority w:val="34"/>
    <w:qFormat/>
    <w:pPr>
      <w:ind w:firstLine="420"/>
    </w:pPr>
    <w:rPr>
      <w:rFonts w:ascii="MS PGothic" w:eastAsia="MS PGothic" w:hAnsi="MS PGothic" w:cs="宋体"/>
      <w:sz w:val="24"/>
      <w:szCs w:val="24"/>
    </w:rPr>
  </w:style>
  <w:style w:type="paragraph" w:customStyle="1" w:styleId="a0">
    <w:name w:val="表格文字居左"/>
    <w:basedOn w:val="Normal"/>
    <w:next w:val="Normal"/>
    <w:qFormat/>
    <w:pPr>
      <w:widowControl w:val="0"/>
    </w:pPr>
    <w:rPr>
      <w:rFonts w:ascii="Arial" w:hAnsi="Arial" w:cs="宋体"/>
      <w:kern w:val="2"/>
      <w:sz w:val="21"/>
      <w:szCs w:val="20"/>
    </w:rPr>
  </w:style>
  <w:style w:type="paragraph" w:customStyle="1" w:styleId="Style3">
    <w:name w:val="_Style 3"/>
    <w:basedOn w:val="Normal"/>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ListParagraph6">
    <w:name w:val="List Paragraph6"/>
    <w:basedOn w:val="Normal"/>
    <w:uiPriority w:val="99"/>
    <w:qFormat/>
    <w:pPr>
      <w:ind w:firstLineChars="200" w:firstLine="420"/>
    </w:pPr>
  </w:style>
  <w:style w:type="paragraph" w:customStyle="1" w:styleId="tablecell">
    <w:name w:val="tablecell"/>
    <w:basedOn w:val="Normal"/>
    <w:qFormat/>
    <w:pPr>
      <w:autoSpaceDE w:val="0"/>
      <w:autoSpaceDN w:val="0"/>
      <w:spacing w:before="40" w:after="40"/>
    </w:pPr>
    <w:rPr>
      <w:lang w:eastAsia="en-US"/>
    </w:rPr>
  </w:style>
  <w:style w:type="paragraph" w:customStyle="1" w:styleId="tableheader">
    <w:name w:val="tableheader"/>
    <w:basedOn w:val="Normal"/>
    <w:qFormat/>
    <w:pPr>
      <w:spacing w:before="40" w:after="40"/>
      <w:jc w:val="center"/>
    </w:pPr>
    <w:rPr>
      <w:rFonts w:cs="Calibri"/>
      <w:b/>
      <w:bCs/>
      <w:color w:val="000000"/>
      <w:lang w:eastAsia="en-US"/>
    </w:rPr>
  </w:style>
  <w:style w:type="paragraph" w:customStyle="1" w:styleId="Test">
    <w:name w:val="Test"/>
    <w:basedOn w:val="Normal"/>
    <w:qFormat/>
    <w:pPr>
      <w:spacing w:before="60" w:after="60" w:line="280" w:lineRule="atLeast"/>
      <w:ind w:left="2160"/>
    </w:pPr>
    <w:rPr>
      <w:rFonts w:eastAsia="MS Mincho"/>
      <w:szCs w:val="20"/>
      <w:lang w:eastAsia="en-US"/>
    </w:rPr>
  </w:style>
  <w:style w:type="paragraph" w:customStyle="1" w:styleId="maintext">
    <w:name w:val="main text"/>
    <w:basedOn w:val="Normal"/>
    <w:link w:val="maintextChar"/>
    <w:qFormat/>
    <w:pPr>
      <w:spacing w:before="60" w:after="60"/>
      <w:ind w:firstLineChars="200" w:firstLine="200"/>
    </w:pPr>
    <w:rPr>
      <w:rFonts w:eastAsia="Malgun Gothic"/>
      <w:szCs w:val="20"/>
      <w:lang w:eastAsia="ko-KR"/>
    </w:rPr>
  </w:style>
  <w:style w:type="paragraph" w:customStyle="1" w:styleId="Revision1">
    <w:name w:val="Revision1"/>
    <w:uiPriority w:val="99"/>
    <w:semiHidden/>
    <w:qFormat/>
    <w:rPr>
      <w:szCs w:val="22"/>
    </w:rPr>
  </w:style>
  <w:style w:type="paragraph" w:customStyle="1" w:styleId="RAN1bullet1">
    <w:name w:val="RAN1 bullet1"/>
    <w:basedOn w:val="Normal"/>
    <w:qFormat/>
    <w:pPr>
      <w:numPr>
        <w:numId w:val="3"/>
      </w:numPr>
    </w:pPr>
  </w:style>
  <w:style w:type="paragraph" w:customStyle="1" w:styleId="ListParagraph2">
    <w:name w:val="List Paragraph2"/>
    <w:basedOn w:val="Normal"/>
    <w:uiPriority w:val="99"/>
    <w:qFormat/>
    <w:pPr>
      <w:ind w:firstLineChars="200" w:firstLine="420"/>
    </w:p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z-10">
    <w:name w:val="z-窗体顶端1"/>
    <w:basedOn w:val="Normal"/>
    <w:next w:val="Normal"/>
    <w:link w:val="z-Char0"/>
    <w:uiPriority w:val="99"/>
    <w:unhideWhenUsed/>
    <w:qFormat/>
    <w:pPr>
      <w:pBdr>
        <w:bottom w:val="single" w:sz="6" w:space="1" w:color="auto"/>
      </w:pBdr>
      <w:jc w:val="center"/>
    </w:pPr>
    <w:rPr>
      <w:rFonts w:ascii="Arial" w:hAnsi="Arial"/>
      <w:vanish/>
      <w:sz w:val="16"/>
      <w:szCs w:val="16"/>
    </w:rPr>
  </w:style>
  <w:style w:type="character" w:customStyle="1" w:styleId="Heading7Char">
    <w:name w:val="Heading 7 Char"/>
    <w:link w:val="Heading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DateChar">
    <w:name w:val="Date Char"/>
    <w:link w:val="Date"/>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ommentSubjectChar">
    <w:name w:val="Comment Subject Char"/>
    <w:link w:val="CommentSubject"/>
    <w:uiPriority w:val="99"/>
    <w:semiHidden/>
    <w:qFormat/>
    <w:rPr>
      <w:b/>
      <w:bCs/>
    </w:rPr>
  </w:style>
  <w:style w:type="character" w:customStyle="1" w:styleId="Char">
    <w:name w:val="列出段落 Char"/>
    <w:link w:val="10"/>
    <w:uiPriority w:val="34"/>
    <w:qFormat/>
    <w:rPr>
      <w:rFonts w:ascii="Times New Roman" w:hAnsi="Times New Roman"/>
      <w:kern w:val="2"/>
      <w:sz w:val="21"/>
      <w:szCs w:val="24"/>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PlainTextChar">
    <w:name w:val="Plain Text Char"/>
    <w:link w:val="PlainText"/>
    <w:uiPriority w:val="99"/>
    <w:qFormat/>
    <w:rPr>
      <w:rFonts w:eastAsia="Calibri"/>
      <w:sz w:val="22"/>
      <w:szCs w:val="21"/>
      <w:lang w:eastAsia="en-US"/>
    </w:rPr>
  </w:style>
  <w:style w:type="character" w:customStyle="1" w:styleId="apple-converted-space">
    <w:name w:val="apple-converted-space"/>
    <w:basedOn w:val="DefaultParagraphFont"/>
    <w:qFormat/>
  </w:style>
  <w:style w:type="character" w:customStyle="1" w:styleId="Heading5Char">
    <w:name w:val="Heading 5 Char"/>
    <w:link w:val="Heading5"/>
    <w:qFormat/>
    <w:rPr>
      <w:rFonts w:ascii="Times New Roman" w:hAnsi="Times New Roman"/>
      <w:b/>
      <w:sz w:val="24"/>
      <w:szCs w:val="24"/>
      <w:lang w:eastAsia="zh-CN"/>
    </w:rPr>
  </w:style>
  <w:style w:type="character" w:customStyle="1" w:styleId="CaptionChar">
    <w:name w:val="Caption Char"/>
    <w:link w:val="Caption"/>
    <w:qFormat/>
    <w:rPr>
      <w:rFonts w:ascii="Times New Roman" w:hAnsi="Times New Roman"/>
      <w:b/>
      <w:bCs/>
    </w:rPr>
  </w:style>
  <w:style w:type="character" w:customStyle="1" w:styleId="BodyTextIndentChar">
    <w:name w:val="Body Text Indent Char"/>
    <w:link w:val="BodyTextIndent"/>
    <w:uiPriority w:val="99"/>
    <w:semiHidden/>
    <w:qFormat/>
    <w:rPr>
      <w:sz w:val="22"/>
      <w:szCs w:val="22"/>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hps">
    <w:name w:val="hps"/>
    <w:basedOn w:val="DefaultParagraphFont"/>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DefaultParagraphFont"/>
    <w:qFormat/>
  </w:style>
  <w:style w:type="character" w:customStyle="1" w:styleId="DocumentMapChar">
    <w:name w:val="Document Map Char"/>
    <w:link w:val="DocumentMap"/>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Normal"/>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NormalIndent"/>
    <w:qFormat/>
    <w:pPr>
      <w:spacing w:beforeLines="35" w:line="460" w:lineRule="exact"/>
      <w:ind w:firstLine="560"/>
    </w:pPr>
    <w:rPr>
      <w:rFonts w:cs="宋体"/>
    </w:rPr>
  </w:style>
  <w:style w:type="paragraph" w:customStyle="1" w:styleId="Revision3">
    <w:name w:val="Revision3"/>
    <w:hidden/>
    <w:uiPriority w:val="99"/>
    <w:semiHidden/>
    <w:qFormat/>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ListParagraphChar">
    <w:name w:val="List Paragraph Char"/>
    <w:link w:val="ListParagraph"/>
    <w:uiPriority w:val="34"/>
    <w:qFormat/>
    <w:locked/>
    <w:rPr>
      <w:rFonts w:ascii="Times" w:eastAsia="Batang" w:hAnsi="Times" w:cs="Times New Roman"/>
      <w:szCs w:val="24"/>
      <w:lang w:val="en-GB"/>
    </w:rPr>
  </w:style>
  <w:style w:type="paragraph" w:customStyle="1" w:styleId="References">
    <w:name w:val="References"/>
    <w:basedOn w:val="Normal"/>
    <w:qFormat/>
    <w:pPr>
      <w:numPr>
        <w:numId w:val="4"/>
      </w:numPr>
      <w:spacing w:after="60"/>
    </w:pPr>
    <w:rPr>
      <w:szCs w:val="16"/>
    </w:rPr>
  </w:style>
  <w:style w:type="paragraph" w:customStyle="1" w:styleId="Revision4">
    <w:name w:val="Revision4"/>
    <w:hidden/>
    <w:uiPriority w:val="99"/>
    <w:semiHidden/>
    <w:qFormat/>
    <w:rPr>
      <w:rFonts w:eastAsia="Times New Roman"/>
      <w:szCs w:val="22"/>
    </w:rPr>
  </w:style>
  <w:style w:type="paragraph" w:customStyle="1" w:styleId="NoSpacing1">
    <w:name w:val="No Spacing1"/>
    <w:uiPriority w:val="1"/>
    <w:qFormat/>
    <w:rPr>
      <w:sz w:val="22"/>
      <w:szCs w:val="22"/>
    </w:rPr>
  </w:style>
  <w:style w:type="paragraph" w:customStyle="1" w:styleId="paragraph">
    <w:name w:val="paragraph"/>
    <w:basedOn w:val="Normal"/>
    <w:uiPriority w:val="99"/>
    <w:qFormat/>
    <w:pPr>
      <w:spacing w:before="100" w:beforeAutospacing="1" w:after="100" w:afterAutospacing="1"/>
    </w:pPr>
    <w:rPr>
      <w:sz w:val="24"/>
      <w:lang w:val="sv-SE"/>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styleId="NoSpacing">
    <w:name w:val="No Spacing"/>
    <w:uiPriority w:val="1"/>
    <w:qFormat/>
    <w:rPr>
      <w:rFonts w:ascii="Calibri" w:hAnsi="Calibri"/>
      <w:sz w:val="22"/>
      <w:szCs w:val="22"/>
    </w:rPr>
  </w:style>
  <w:style w:type="paragraph" w:customStyle="1" w:styleId="Normal1">
    <w:name w:val="Normal1"/>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6900</Words>
  <Characters>39330</Characters>
  <Application>Microsoft Office Word</Application>
  <DocSecurity>0</DocSecurity>
  <Lines>327</Lines>
  <Paragraphs>92</Paragraphs>
  <ScaleCrop>false</ScaleCrop>
  <Company>ZTE</Company>
  <LinksUpToDate>false</LinksUpToDate>
  <CharactersWithSpaces>46138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ZTE-Bo</cp:lastModifiedBy>
  <cp:revision>4</cp:revision>
  <dcterms:created xsi:type="dcterms:W3CDTF">2022-11-07T02:37:00Z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